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F89F5">
      <w:pPr>
        <w:spacing w:line="480" w:lineRule="exact"/>
        <w:rPr>
          <w:rFonts w:hint="eastAsia" w:ascii="黑体" w:hAnsi="宋体" w:eastAsia="黑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合同编号：  </w:t>
      </w:r>
    </w:p>
    <w:p w14:paraId="4F3C494B">
      <w:pPr>
        <w:spacing w:line="480" w:lineRule="exact"/>
        <w:jc w:val="center"/>
        <w:rPr>
          <w:rFonts w:hint="eastAsia" w:ascii="黑体" w:hAnsi="宋体" w:eastAsia="黑体"/>
          <w:b/>
          <w:color w:val="000000" w:themeColor="text1"/>
          <w:sz w:val="36"/>
          <w:szCs w:val="36"/>
          <w:highlight w:val="none"/>
          <w14:textFill>
            <w14:solidFill>
              <w14:schemeClr w14:val="tx1"/>
            </w14:solidFill>
          </w14:textFill>
        </w:rPr>
      </w:pPr>
      <w:r>
        <w:rPr>
          <w:rFonts w:hint="eastAsia" w:ascii="黑体" w:hAnsi="宋体" w:eastAsia="黑体"/>
          <w:b/>
          <w:color w:val="000000" w:themeColor="text1"/>
          <w:sz w:val="36"/>
          <w:szCs w:val="36"/>
          <w:highlight w:val="none"/>
          <w14:textFill>
            <w14:solidFill>
              <w14:schemeClr w14:val="tx1"/>
            </w14:solidFill>
          </w14:textFill>
        </w:rPr>
        <w:t>房屋租赁合同</w:t>
      </w:r>
    </w:p>
    <w:p w14:paraId="56D496C4">
      <w:pPr>
        <w:spacing w:line="480" w:lineRule="exact"/>
        <w:jc w:val="center"/>
        <w:rPr>
          <w:rFonts w:hint="eastAsia" w:ascii="黑体" w:hAnsi="宋体" w:eastAsia="黑体"/>
          <w:b/>
          <w:color w:val="000000" w:themeColor="text1"/>
          <w:sz w:val="36"/>
          <w:szCs w:val="36"/>
          <w:highlight w:val="none"/>
          <w14:textFill>
            <w14:solidFill>
              <w14:schemeClr w14:val="tx1"/>
            </w14:solidFill>
          </w14:textFill>
        </w:rPr>
      </w:pPr>
      <w:r>
        <w:rPr>
          <w:rFonts w:hint="eastAsia" w:ascii="黑体" w:hAnsi="宋体" w:eastAsia="黑体"/>
          <w:b/>
          <w:color w:val="000000" w:themeColor="text1"/>
          <w:sz w:val="36"/>
          <w:szCs w:val="36"/>
          <w:highlight w:val="none"/>
          <w14:textFill>
            <w14:solidFill>
              <w14:schemeClr w14:val="tx1"/>
            </w14:solidFill>
          </w14:textFill>
        </w:rPr>
        <w:t>（三明生态新城文化广场</w:t>
      </w:r>
      <w:r>
        <w:rPr>
          <w:rFonts w:hint="eastAsia" w:ascii="黑体" w:hAnsi="宋体" w:eastAsia="黑体"/>
          <w:b/>
          <w:color w:val="000000" w:themeColor="text1"/>
          <w:sz w:val="36"/>
          <w:szCs w:val="36"/>
          <w:highlight w:val="none"/>
          <w:lang w:val="en-US" w:eastAsia="zh-CN"/>
          <w14:textFill>
            <w14:solidFill>
              <w14:schemeClr w14:val="tx1"/>
            </w14:solidFill>
          </w14:textFill>
        </w:rPr>
        <w:t>2</w:t>
      </w:r>
      <w:r>
        <w:rPr>
          <w:rFonts w:hint="eastAsia" w:ascii="黑体" w:hAnsi="宋体" w:eastAsia="黑体"/>
          <w:b/>
          <w:color w:val="000000" w:themeColor="text1"/>
          <w:sz w:val="36"/>
          <w:szCs w:val="36"/>
          <w:highlight w:val="none"/>
          <w14:textFill>
            <w14:solidFill>
              <w14:schemeClr w14:val="tx1"/>
            </w14:solidFill>
          </w14:textFill>
        </w:rPr>
        <w:t>幢</w:t>
      </w:r>
      <w:r>
        <w:rPr>
          <w:rFonts w:hint="eastAsia" w:ascii="黑体" w:hAnsi="宋体" w:eastAsia="黑体"/>
          <w:b/>
          <w:color w:val="000000" w:themeColor="text1"/>
          <w:sz w:val="36"/>
          <w:szCs w:val="36"/>
          <w:highlight w:val="none"/>
          <w:lang w:val="en-US" w:eastAsia="zh-CN"/>
          <w14:textFill>
            <w14:solidFill>
              <w14:schemeClr w14:val="tx1"/>
            </w14:solidFill>
          </w14:textFill>
        </w:rPr>
        <w:t>D401室</w:t>
      </w:r>
      <w:r>
        <w:rPr>
          <w:rFonts w:hint="eastAsia" w:ascii="黑体" w:hAnsi="宋体" w:eastAsia="黑体"/>
          <w:b/>
          <w:color w:val="000000" w:themeColor="text1"/>
          <w:sz w:val="36"/>
          <w:szCs w:val="36"/>
          <w:highlight w:val="none"/>
          <w14:textFill>
            <w14:solidFill>
              <w14:schemeClr w14:val="tx1"/>
            </w14:solidFill>
          </w14:textFill>
        </w:rPr>
        <w:t>）</w:t>
      </w:r>
    </w:p>
    <w:p w14:paraId="12149C4F">
      <w:pPr>
        <w:spacing w:line="480" w:lineRule="exact"/>
        <w:jc w:val="both"/>
        <w:rPr>
          <w:rFonts w:hint="default" w:ascii="楷体_GB2312" w:hAnsi="宋体" w:eastAsia="楷体_GB2312"/>
          <w:b/>
          <w:color w:val="000000" w:themeColor="text1"/>
          <w:sz w:val="24"/>
          <w:highlight w:val="none"/>
          <w:lang w:val="en-US" w:eastAsia="zh-CN"/>
          <w14:textFill>
            <w14:solidFill>
              <w14:schemeClr w14:val="tx1"/>
            </w14:solidFill>
          </w14:textFill>
        </w:rPr>
      </w:pPr>
    </w:p>
    <w:p w14:paraId="46E1F9E9">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68394B98">
      <w:pPr>
        <w:spacing w:line="480" w:lineRule="exac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甲方（出租方）：</w:t>
      </w:r>
      <w:r>
        <w:rPr>
          <w:rFonts w:hint="eastAsia" w:ascii="宋体" w:hAnsi="宋体" w:eastAsia="宋体" w:cs="Times New Roman"/>
          <w:color w:val="000000" w:themeColor="text1"/>
          <w:sz w:val="24"/>
          <w:highlight w:val="none"/>
          <w:lang w:val="en-US" w:eastAsia="zh-CN"/>
          <w14:textFill>
            <w14:solidFill>
              <w14:schemeClr w14:val="tx1"/>
            </w14:solidFill>
          </w14:textFill>
        </w:rPr>
        <w:t>三明港务建设</w:t>
      </w:r>
      <w:r>
        <w:rPr>
          <w:rFonts w:hint="eastAsia" w:ascii="宋体" w:hAnsi="宋体" w:eastAsia="宋体" w:cs="Times New Roman"/>
          <w:color w:val="000000" w:themeColor="text1"/>
          <w:sz w:val="24"/>
          <w:highlight w:val="none"/>
          <w14:textFill>
            <w14:solidFill>
              <w14:schemeClr w14:val="tx1"/>
            </w14:solidFill>
          </w14:textFill>
        </w:rPr>
        <w:t>有限公司</w:t>
      </w:r>
    </w:p>
    <w:p w14:paraId="2AE0FEDF">
      <w:pPr>
        <w:spacing w:line="480" w:lineRule="exact"/>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统一社会信用代码：</w:t>
      </w:r>
      <w:r>
        <w:rPr>
          <w:rFonts w:hint="eastAsia" w:ascii="宋体" w:hAnsi="宋体" w:eastAsia="宋体" w:cs="Times New Roman"/>
          <w:color w:val="000000" w:themeColor="text1"/>
          <w:sz w:val="24"/>
          <w:highlight w:val="none"/>
          <w:lang w:eastAsia="zh-CN"/>
          <w14:textFill>
            <w14:solidFill>
              <w14:schemeClr w14:val="tx1"/>
            </w14:solidFill>
          </w14:textFill>
        </w:rPr>
        <w:t xml:space="preserve"> 91350427058446080X</w:t>
      </w:r>
    </w:p>
    <w:p w14:paraId="0BC2307B">
      <w:pPr>
        <w:spacing w:line="480" w:lineRule="exac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联系地址：福建省沙县海西物流园区港区路8号山水天城营销中心</w:t>
      </w:r>
    </w:p>
    <w:p w14:paraId="60B436C7">
      <w:pPr>
        <w:spacing w:line="480" w:lineRule="exac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法定代表人或授权代表：叶涛</w:t>
      </w:r>
    </w:p>
    <w:p w14:paraId="37498DB9">
      <w:pPr>
        <w:spacing w:line="480" w:lineRule="exact"/>
        <w:rPr>
          <w:rFonts w:hint="default"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联系人：</w:t>
      </w:r>
      <w:r>
        <w:rPr>
          <w:rFonts w:hint="eastAsia" w:ascii="宋体" w:hAnsi="宋体" w:eastAsia="宋体" w:cs="Times New Roman"/>
          <w:color w:val="000000" w:themeColor="text1"/>
          <w:sz w:val="24"/>
          <w:highlight w:val="none"/>
          <w:lang w:val="en-US" w:eastAsia="zh-CN"/>
          <w14:textFill>
            <w14:solidFill>
              <w14:schemeClr w14:val="tx1"/>
            </w14:solidFill>
          </w14:textFill>
        </w:rPr>
        <w:t>范玲玲</w:t>
      </w:r>
      <w:r>
        <w:rPr>
          <w:rFonts w:hint="eastAsia" w:ascii="宋体" w:hAnsi="宋体" w:eastAsia="宋体" w:cs="Times New Roman"/>
          <w:color w:val="000000" w:themeColor="text1"/>
          <w:sz w:val="24"/>
          <w:highlight w:val="none"/>
          <w14:textFill>
            <w14:solidFill>
              <w14:schemeClr w14:val="tx1"/>
            </w14:solidFill>
          </w14:textFill>
        </w:rPr>
        <w:t xml:space="preserve">        联系方式：</w:t>
      </w:r>
      <w:r>
        <w:rPr>
          <w:rFonts w:hint="eastAsia" w:ascii="宋体" w:hAnsi="宋体" w:eastAsia="宋体" w:cs="Times New Roman"/>
          <w:color w:val="000000" w:themeColor="text1"/>
          <w:sz w:val="24"/>
          <w:highlight w:val="none"/>
          <w:lang w:val="en-US" w:eastAsia="zh-CN"/>
          <w14:textFill>
            <w14:solidFill>
              <w14:schemeClr w14:val="tx1"/>
            </w14:solidFill>
          </w14:textFill>
        </w:rPr>
        <w:t>18105986700</w:t>
      </w:r>
    </w:p>
    <w:p w14:paraId="195B825C">
      <w:pPr>
        <w:spacing w:before="312" w:beforeLines="10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乙方（承租方）：</w:t>
      </w:r>
    </w:p>
    <w:p w14:paraId="5F7D4F0D">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统一社会信用代码：</w:t>
      </w:r>
    </w:p>
    <w:p w14:paraId="70A4AD85">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p>
    <w:p w14:paraId="212405BF">
      <w:pPr>
        <w:spacing w:line="480" w:lineRule="exact"/>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w:t>
      </w:r>
    </w:p>
    <w:p w14:paraId="7DFD24FC">
      <w:pPr>
        <w:spacing w:line="480" w:lineRule="exac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联系方式：</w:t>
      </w:r>
      <w:r>
        <w:rPr>
          <w:rFonts w:hint="eastAsia" w:ascii="宋体" w:hAnsi="宋体"/>
          <w:color w:val="000000" w:themeColor="text1"/>
          <w:sz w:val="24"/>
          <w:highlight w:val="none"/>
          <w:lang w:val="en-US" w:eastAsia="zh-CN"/>
          <w14:textFill>
            <w14:solidFill>
              <w14:schemeClr w14:val="tx1"/>
            </w14:solidFill>
          </w14:textFill>
        </w:rPr>
        <w:t xml:space="preserve"> </w:t>
      </w:r>
    </w:p>
    <w:p w14:paraId="2EAF922A">
      <w:pPr>
        <w:spacing w:line="480" w:lineRule="exact"/>
        <w:rPr>
          <w:rFonts w:hint="eastAsia" w:ascii="宋体" w:hAnsi="宋体"/>
          <w:color w:val="000000" w:themeColor="text1"/>
          <w:sz w:val="24"/>
          <w:highlight w:val="none"/>
          <w:lang w:val="en-US" w:eastAsia="zh-CN"/>
          <w14:textFill>
            <w14:solidFill>
              <w14:schemeClr w14:val="tx1"/>
            </w14:solidFill>
          </w14:textFill>
        </w:rPr>
      </w:pPr>
    </w:p>
    <w:p w14:paraId="7380C504">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根据《中华人民共和国民法典》和相关法律法规，甲乙双方对房屋租赁事宜经平等协商一致，达成如下条款，以供双方共同遵守。</w:t>
      </w:r>
    </w:p>
    <w:p w14:paraId="2E1312D4">
      <w:pPr>
        <w:spacing w:before="156" w:beforeLines="50" w:after="156" w:afterLines="50" w:line="480" w:lineRule="exact"/>
        <w:ind w:firstLine="482" w:firstLineChars="200"/>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第一条 租赁物位置、面积及用途</w:t>
      </w:r>
    </w:p>
    <w:p w14:paraId="2CC629E8">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1.甲方将甲方所有的或取得授权管理使用的位于 </w:t>
      </w:r>
      <w:r>
        <w:rPr>
          <w:rFonts w:hint="eastAsia" w:ascii="宋体" w:hAnsi="宋体"/>
          <w:color w:val="000000" w:themeColor="text1"/>
          <w:sz w:val="24"/>
          <w:highlight w:val="none"/>
          <w:u w:val="single"/>
          <w:lang w:bidi="ar"/>
          <w14:textFill>
            <w14:solidFill>
              <w14:schemeClr w14:val="tx1"/>
            </w14:solidFill>
          </w14:textFill>
        </w:rPr>
        <w:t>福建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省</w:t>
      </w:r>
      <w:r>
        <w:rPr>
          <w:rFonts w:hint="eastAsia" w:ascii="宋体" w:hAnsi="宋体"/>
          <w:color w:val="000000" w:themeColor="text1"/>
          <w:sz w:val="24"/>
          <w:highlight w:val="none"/>
          <w:u w:val="single"/>
          <w14:textFill>
            <w14:solidFill>
              <w14:schemeClr w14:val="tx1"/>
            </w14:solidFill>
          </w14:textFill>
        </w:rPr>
        <w:t xml:space="preserve"> 三明 </w:t>
      </w:r>
      <w:r>
        <w:rPr>
          <w:rFonts w:hint="eastAsia" w:ascii="宋体" w:hAnsi="宋体"/>
          <w:color w:val="000000" w:themeColor="text1"/>
          <w:sz w:val="24"/>
          <w:highlight w:val="none"/>
          <w14:textFill>
            <w14:solidFill>
              <w14:schemeClr w14:val="tx1"/>
            </w14:solidFill>
          </w14:textFill>
        </w:rPr>
        <w:t>市</w:t>
      </w:r>
      <w:r>
        <w:rPr>
          <w:rFonts w:hint="eastAsia" w:ascii="宋体" w:hAnsi="宋体"/>
          <w:color w:val="000000" w:themeColor="text1"/>
          <w:sz w:val="24"/>
          <w:highlight w:val="none"/>
          <w:u w:val="single"/>
          <w14:textFill>
            <w14:solidFill>
              <w14:schemeClr w14:val="tx1"/>
            </w14:solidFill>
          </w14:textFill>
        </w:rPr>
        <w:t xml:space="preserve"> 沙县    </w:t>
      </w:r>
      <w:r>
        <w:rPr>
          <w:rFonts w:hint="eastAsia" w:ascii="宋体" w:hAnsi="宋体"/>
          <w:color w:val="000000" w:themeColor="text1"/>
          <w:sz w:val="24"/>
          <w:highlight w:val="none"/>
          <w14:textFill>
            <w14:solidFill>
              <w14:schemeClr w14:val="tx1"/>
            </w14:solidFill>
          </w14:textFill>
        </w:rPr>
        <w:t>（县）区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虬江</w:t>
      </w:r>
      <w:r>
        <w:rPr>
          <w:rFonts w:hint="eastAsia" w:ascii="宋体" w:hAnsi="宋体"/>
          <w:color w:val="000000" w:themeColor="text1"/>
          <w:sz w:val="24"/>
          <w:highlight w:val="none"/>
          <w:u w:val="single"/>
          <w:lang w:bidi="ar"/>
          <w14:textFill>
            <w14:solidFill>
              <w14:schemeClr w14:val="tx1"/>
            </w14:solidFill>
          </w14:textFill>
        </w:rPr>
        <w:t>港区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w:t>
      </w:r>
      <w:r>
        <w:rPr>
          <w:rFonts w:hint="eastAsia" w:ascii="宋体" w:hAnsi="宋体"/>
          <w:color w:val="000000" w:themeColor="text1"/>
          <w:sz w:val="24"/>
          <w:highlight w:val="none"/>
          <w:u w:val="single"/>
          <w14:textFill>
            <w14:solidFill>
              <w14:schemeClr w14:val="tx1"/>
            </w14:solidFill>
          </w14:textFill>
        </w:rPr>
        <w:t xml:space="preserve"> 6 </w:t>
      </w:r>
      <w:r>
        <w:rPr>
          <w:rFonts w:hint="eastAsia" w:ascii="宋体" w:hAnsi="宋体"/>
          <w:color w:val="000000" w:themeColor="text1"/>
          <w:sz w:val="24"/>
          <w:highlight w:val="none"/>
          <w14:textFill>
            <w14:solidFill>
              <w14:schemeClr w14:val="tx1"/>
            </w14:solidFill>
          </w14:textFill>
        </w:rPr>
        <w:t>号</w:t>
      </w:r>
      <w:r>
        <w:rPr>
          <w:rFonts w:ascii="宋体" w:hAnsi="宋体" w:cs="宋体"/>
          <w:color w:val="000000" w:themeColor="text1"/>
          <w:kern w:val="0"/>
          <w:sz w:val="24"/>
          <w:highlight w:val="none"/>
          <w14:textFill>
            <w14:solidFill>
              <w14:schemeClr w14:val="tx1"/>
            </w14:solidFill>
          </w14:textFill>
        </w:rPr>
        <w:t>建筑面积</w:t>
      </w:r>
      <w:r>
        <w:rPr>
          <w:rFonts w:hint="eastAsia"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bidi="ar"/>
          <w14:textFill>
            <w14:solidFill>
              <w14:schemeClr w14:val="tx1"/>
            </w14:solidFill>
          </w14:textFill>
        </w:rPr>
        <w:t>92.06</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平方米的</w:t>
      </w:r>
      <w:r>
        <w:rPr>
          <w:rFonts w:hint="eastAsia" w:ascii="宋体" w:hAnsi="宋体"/>
          <w:color w:val="000000" w:themeColor="text1"/>
          <w:sz w:val="24"/>
          <w:highlight w:val="none"/>
          <w:u w:val="single"/>
          <w:lang w:val="en-US" w:eastAsia="zh-CN"/>
          <w14:textFill>
            <w14:solidFill>
              <w14:schemeClr w14:val="tx1"/>
            </w14:solidFill>
          </w14:textFill>
        </w:rPr>
        <w:t>生态新城文化广场2幢D401室（</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港务嘉苑</w:t>
      </w:r>
      <w:r>
        <w:rPr>
          <w:rFonts w:hint="eastAsia" w:ascii="宋体" w:hAnsi="宋体"/>
          <w:color w:val="000000" w:themeColor="text1"/>
          <w:sz w:val="24"/>
          <w:highlight w:val="none"/>
          <w:u w:val="single"/>
          <w:lang w:val="en-US" w:eastAsia="zh-CN" w:bidi="ar"/>
          <w14:textFill>
            <w14:solidFill>
              <w14:schemeClr w14:val="tx1"/>
            </w14:solidFill>
          </w14:textFill>
        </w:rPr>
        <w:t>2</w:t>
      </w:r>
      <w:r>
        <w:rPr>
          <w:rFonts w:hint="eastAsia" w:ascii="宋体" w:hAnsi="宋体"/>
          <w:color w:val="000000" w:themeColor="text1"/>
          <w:sz w:val="24"/>
          <w:highlight w:val="none"/>
          <w:u w:val="single"/>
          <w:lang w:bidi="ar"/>
          <w14:textFill>
            <w14:solidFill>
              <w14:schemeClr w14:val="tx1"/>
            </w14:solidFill>
          </w14:textFill>
        </w:rPr>
        <w:t>幢</w:t>
      </w:r>
      <w:r>
        <w:rPr>
          <w:rFonts w:hint="eastAsia" w:ascii="宋体" w:hAnsi="宋体"/>
          <w:color w:val="000000" w:themeColor="text1"/>
          <w:sz w:val="24"/>
          <w:highlight w:val="none"/>
          <w:u w:val="single"/>
          <w:lang w:val="en-US" w:eastAsia="zh-CN" w:bidi="ar"/>
          <w14:textFill>
            <w14:solidFill>
              <w14:schemeClr w14:val="tx1"/>
            </w14:solidFill>
          </w14:textFill>
        </w:rPr>
        <w:t>D401室）</w:t>
      </w:r>
      <w:r>
        <w:rPr>
          <w:rFonts w:hint="eastAsia" w:ascii="宋体" w:hAnsi="宋体"/>
          <w:color w:val="000000" w:themeColor="text1"/>
          <w:sz w:val="24"/>
          <w:highlight w:val="none"/>
          <w14:textFill>
            <w14:solidFill>
              <w14:schemeClr w14:val="tx1"/>
            </w14:solidFill>
          </w14:textFill>
        </w:rPr>
        <w:t>租赁给乙方使用，乙方仅对上述承租范围内租赁物面积拥有承租使用权。</w:t>
      </w:r>
    </w:p>
    <w:p w14:paraId="4942696B">
      <w:pPr>
        <w:spacing w:line="480" w:lineRule="exact"/>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2.乙方承租的以上第一条1项的租赁物用途为</w:t>
      </w:r>
      <w:r>
        <w:rPr>
          <w:rFonts w:hint="eastAsia" w:ascii="宋体" w:hAnsi="宋体"/>
          <w:color w:val="000000" w:themeColor="text1"/>
          <w:sz w:val="24"/>
          <w:highlight w:val="none"/>
          <w:u w:val="single"/>
          <w:lang w:eastAsia="zh-CN"/>
          <w14:textFill>
            <w14:solidFill>
              <w14:schemeClr w14:val="tx1"/>
            </w14:solidFill>
          </w14:textFill>
        </w:rPr>
        <w:t>商业、办公配套设施设置</w:t>
      </w:r>
      <w:r>
        <w:rPr>
          <w:rFonts w:hint="eastAsia" w:ascii="宋体" w:hAnsi="宋体"/>
          <w:color w:val="000000" w:themeColor="text1"/>
          <w:sz w:val="24"/>
          <w:highlight w:val="none"/>
          <w14:textFill>
            <w14:solidFill>
              <w14:schemeClr w14:val="tx1"/>
            </w14:solidFill>
          </w14:textFill>
        </w:rPr>
        <w:t>。乙方未经甲方书面同意不得擅自改变其用途，</w:t>
      </w:r>
      <w:r>
        <w:rPr>
          <w:rFonts w:hint="eastAsia"/>
          <w:color w:val="000000" w:themeColor="text1"/>
          <w:sz w:val="24"/>
          <w:highlight w:val="none"/>
          <w14:textFill>
            <w14:solidFill>
              <w14:schemeClr w14:val="tx1"/>
            </w14:solidFill>
          </w14:textFill>
        </w:rPr>
        <w:t>不得利用</w:t>
      </w:r>
      <w:r>
        <w:rPr>
          <w:rFonts w:hint="eastAsia"/>
          <w:color w:val="000000" w:themeColor="text1"/>
          <w:spacing w:val="14"/>
          <w:sz w:val="24"/>
          <w:highlight w:val="none"/>
          <w14:textFill>
            <w14:solidFill>
              <w14:schemeClr w14:val="tx1"/>
            </w14:solidFill>
          </w14:textFill>
        </w:rPr>
        <w:t>租赁物</w:t>
      </w:r>
      <w:r>
        <w:rPr>
          <w:rFonts w:hint="eastAsia"/>
          <w:color w:val="000000" w:themeColor="text1"/>
          <w:sz w:val="24"/>
          <w:highlight w:val="none"/>
          <w14:textFill>
            <w14:solidFill>
              <w14:schemeClr w14:val="tx1"/>
            </w14:solidFill>
          </w14:textFill>
        </w:rPr>
        <w:t>从事任何违法、违规以及不符合合同履行目的的活动。</w:t>
      </w:r>
    </w:p>
    <w:p w14:paraId="13D31A4C">
      <w:pPr>
        <w:widowControl/>
        <w:spacing w:line="48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3.甲方向乙方提供的租赁物现有装修及设施、设备清单详见合同附件。</w:t>
      </w:r>
      <w:r>
        <w:rPr>
          <w:rFonts w:ascii="宋体" w:hAnsi="宋体" w:cs="宋体"/>
          <w:color w:val="000000" w:themeColor="text1"/>
          <w:kern w:val="0"/>
          <w:sz w:val="24"/>
          <w:highlight w:val="none"/>
          <w14:textFill>
            <w14:solidFill>
              <w14:schemeClr w14:val="tx1"/>
            </w14:solidFill>
          </w14:textFill>
        </w:rPr>
        <w:t>该附件作为甲方按照本合同约定交付乙方使用和乙方在本合同租赁期满交还该</w:t>
      </w:r>
      <w:r>
        <w:rPr>
          <w:rFonts w:hint="eastAsia" w:ascii="宋体" w:hAnsi="宋体" w:cs="宋体"/>
          <w:color w:val="000000" w:themeColor="text1"/>
          <w:kern w:val="0"/>
          <w:sz w:val="24"/>
          <w:highlight w:val="none"/>
          <w14:textFill>
            <w14:solidFill>
              <w14:schemeClr w14:val="tx1"/>
            </w14:solidFill>
          </w14:textFill>
        </w:rPr>
        <w:t>租赁物</w:t>
      </w:r>
      <w:r>
        <w:rPr>
          <w:rFonts w:ascii="宋体" w:hAnsi="宋体" w:cs="宋体"/>
          <w:color w:val="000000" w:themeColor="text1"/>
          <w:kern w:val="0"/>
          <w:sz w:val="24"/>
          <w:highlight w:val="none"/>
          <w14:textFill>
            <w14:solidFill>
              <w14:schemeClr w14:val="tx1"/>
            </w14:solidFill>
          </w14:textFill>
        </w:rPr>
        <w:t>时的验收依据。</w:t>
      </w:r>
    </w:p>
    <w:p w14:paraId="24A482B8">
      <w:pPr>
        <w:spacing w:line="480" w:lineRule="exact"/>
        <w:ind w:firstLine="482" w:firstLineChars="200"/>
        <w:rPr>
          <w:color w:val="000000" w:themeColor="text1"/>
          <w:highlight w:val="none"/>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56378DA8">
      <w:pPr>
        <w:spacing w:before="156" w:beforeLines="50" w:after="156" w:afterLines="50" w:line="480" w:lineRule="exact"/>
        <w:ind w:firstLine="482" w:firstLineChars="200"/>
        <w:jc w:val="center"/>
        <w:rPr>
          <w:rFonts w:hint="eastAsia" w:ascii="黑体" w:hAnsi="宋体" w:eastAsia="黑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第二条 租赁期限</w:t>
      </w:r>
    </w:p>
    <w:p w14:paraId="5EABDFB6">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1.租赁期限为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50</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个月，具体为下列第</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项：</w:t>
      </w:r>
    </w:p>
    <w:p w14:paraId="121E3582">
      <w:pPr>
        <w:spacing w:line="480" w:lineRule="exact"/>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（1）标的租赁期限从</w:t>
      </w:r>
      <w:r>
        <w:rPr>
          <w:rFonts w:hint="eastAsia" w:ascii="宋体" w:hAnsi="宋体"/>
          <w:color w:val="000000" w:themeColor="text1"/>
          <w:sz w:val="24"/>
          <w:highlight w:val="none"/>
          <w:u w:val="single"/>
          <w14:textFill>
            <w14:solidFill>
              <w14:schemeClr w14:val="tx1"/>
            </w14:solidFill>
          </w14:textFill>
        </w:rPr>
        <w:t xml:space="preserve"> 202</w:t>
      </w:r>
      <w:r>
        <w:rPr>
          <w:rFonts w:hint="eastAsia" w:ascii="宋体" w:hAnsi="宋体"/>
          <w:color w:val="000000" w:themeColor="text1"/>
          <w:sz w:val="24"/>
          <w:highlight w:val="none"/>
          <w:u w:val="single"/>
          <w:lang w:val="en-US" w:eastAsia="zh-CN"/>
          <w14:textFill>
            <w14:solidFill>
              <w14:schemeClr w14:val="tx1"/>
            </w14:solidFill>
          </w14:textFill>
        </w:rPr>
        <w:t xml:space="preserve">5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11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日起算，至</w:t>
      </w:r>
      <w:r>
        <w:rPr>
          <w:rFonts w:hint="eastAsia" w:ascii="宋体" w:hAnsi="宋体"/>
          <w:color w:val="000000" w:themeColor="text1"/>
          <w:sz w:val="24"/>
          <w:highlight w:val="none"/>
          <w:u w:val="single"/>
          <w14:textFill>
            <w14:solidFill>
              <w14:schemeClr w14:val="tx1"/>
            </w14:solidFill>
          </w14:textFill>
        </w:rPr>
        <w:t>20</w:t>
      </w:r>
      <w:r>
        <w:rPr>
          <w:rFonts w:hint="eastAsia" w:ascii="宋体" w:hAnsi="宋体"/>
          <w:color w:val="000000" w:themeColor="text1"/>
          <w:sz w:val="24"/>
          <w:highlight w:val="none"/>
          <w:u w:val="single"/>
          <w:lang w:val="en-US" w:eastAsia="zh-CN"/>
          <w14:textFill>
            <w14:solidFill>
              <w14:schemeClr w14:val="tx1"/>
            </w14:solidFill>
          </w14:textFill>
        </w:rPr>
        <w:t xml:space="preserve">29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12</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31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日止</w:t>
      </w:r>
      <w:r>
        <w:rPr>
          <w:rFonts w:hint="eastAsia" w:ascii="宋体" w:hAnsi="宋体"/>
          <w:color w:val="000000" w:themeColor="text1"/>
          <w:sz w:val="24"/>
          <w:highlight w:val="none"/>
          <w:lang w:val="en-US" w:eastAsia="zh-CN"/>
          <w14:textFill>
            <w14:solidFill>
              <w14:schemeClr w14:val="tx1"/>
            </w14:solidFill>
          </w14:textFill>
        </w:rPr>
        <w:t>；</w:t>
      </w:r>
    </w:p>
    <w:p w14:paraId="2297F2E7">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（2）自免租装修期届满次日起算，至</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日止；</w:t>
      </w:r>
    </w:p>
    <w:p w14:paraId="337AA8B5">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（3）自租赁物实际交付之日起算，至</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日止；</w:t>
      </w:r>
    </w:p>
    <w:p w14:paraId="4592614B">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w:t>
      </w:r>
    </w:p>
    <w:p w14:paraId="0AF0A8F7">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2.甲方同意给予乙方免租装修期</w:t>
      </w:r>
      <w:r>
        <w:rPr>
          <w:rFonts w:hint="eastAsia" w:ascii="宋体" w:hAnsi="宋体" w:eastAsia="宋体" w:cs="宋体"/>
          <w:color w:val="auto"/>
          <w:sz w:val="24"/>
          <w:highlight w:val="none"/>
          <w:u w:val="single"/>
          <w:lang w:val="en-US" w:eastAsia="zh-CN"/>
        </w:rPr>
        <w:t xml:space="preserve"> 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个月，自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日止。免租装修期间，乙方不需支付租赁物租金，但应当承担该期间产生的物业管理费以及水、电、燃气、通讯、垃圾清运费及各种税费等费用并承担安全责任。</w:t>
      </w:r>
    </w:p>
    <w:p w14:paraId="7D667784">
      <w:pPr>
        <w:spacing w:line="48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若在装修免租期内或装修免租期满</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lang w:val="en-US" w:eastAsia="zh-CN"/>
        </w:rPr>
        <w:t>12个</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月内，乙方就提前解除、终止履行合同、退租或乙方因违约被甲方解除合同，则乙方不享受任何免租期限，按装修期满后的租金标准支付租金。</w:t>
      </w:r>
    </w:p>
    <w:p w14:paraId="4688CBBF">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auto"/>
          <w:sz w:val="24"/>
          <w:highlight w:val="none"/>
        </w:rPr>
        <w:t>第三条 履约保</w:t>
      </w:r>
      <w:r>
        <w:rPr>
          <w:rFonts w:hint="eastAsia" w:ascii="宋体" w:hAnsi="宋体"/>
          <w:b/>
          <w:color w:val="000000" w:themeColor="text1"/>
          <w:sz w:val="24"/>
          <w:highlight w:val="none"/>
          <w14:textFill>
            <w14:solidFill>
              <w14:schemeClr w14:val="tx1"/>
            </w14:solidFill>
          </w14:textFill>
        </w:rPr>
        <w:t>证金</w:t>
      </w:r>
    </w:p>
    <w:p w14:paraId="0C0CD21C">
      <w:pPr>
        <w:spacing w:before="156" w:beforeLines="50" w:after="156" w:afterLines="50" w:line="480" w:lineRule="exact"/>
        <w:ind w:firstLine="480"/>
        <w:rPr>
          <w:rFonts w:hint="eastAsia" w:ascii="宋体" w:hAnsi="宋体"/>
          <w:b w:val="0"/>
          <w:bCs w:val="0"/>
          <w:sz w:val="24"/>
        </w:rPr>
      </w:pPr>
      <w:r>
        <w:rPr>
          <w:rFonts w:hint="eastAsia" w:ascii="宋体" w:hAnsi="宋体"/>
          <w:color w:val="000000" w:themeColor="text1"/>
          <w:sz w:val="24"/>
          <w:highlight w:val="none"/>
          <w14:textFill>
            <w14:solidFill>
              <w14:schemeClr w14:val="tx1"/>
            </w14:solidFill>
          </w14:textFill>
        </w:rPr>
        <w:t>1.</w:t>
      </w:r>
      <w:r>
        <w:rPr>
          <w:rFonts w:hint="eastAsia" w:ascii="宋体" w:hAnsi="宋体"/>
          <w:b w:val="0"/>
          <w:bCs w:val="0"/>
          <w:sz w:val="24"/>
        </w:rPr>
        <w:t>双方在签订合同</w:t>
      </w:r>
      <w:r>
        <w:rPr>
          <w:rFonts w:hint="eastAsia" w:ascii="宋体" w:hAnsi="宋体"/>
          <w:b w:val="0"/>
          <w:bCs w:val="0"/>
          <w:sz w:val="24"/>
          <w:lang w:val="en-US" w:eastAsia="zh-CN"/>
        </w:rPr>
        <w:t>后的</w:t>
      </w:r>
      <w:r>
        <w:rPr>
          <w:rFonts w:hint="eastAsia" w:ascii="宋体" w:hAnsi="宋体"/>
          <w:b w:val="0"/>
          <w:bCs w:val="0"/>
          <w:sz w:val="24"/>
          <w:u w:val="single"/>
          <w:lang w:val="en-US" w:eastAsia="zh-CN"/>
        </w:rPr>
        <w:t>30日内</w:t>
      </w:r>
      <w:r>
        <w:rPr>
          <w:rFonts w:hint="eastAsia" w:ascii="宋体" w:hAnsi="宋体"/>
          <w:b w:val="0"/>
          <w:bCs w:val="0"/>
          <w:sz w:val="24"/>
        </w:rPr>
        <w:t>，乙方应向甲方</w:t>
      </w:r>
      <w:r>
        <w:rPr>
          <w:rFonts w:hint="eastAsia" w:ascii="宋体" w:hAnsi="宋体"/>
          <w:b w:val="0"/>
          <w:bCs w:val="0"/>
          <w:sz w:val="24"/>
          <w:lang w:eastAsia="zh-CN"/>
        </w:rPr>
        <w:t>支</w:t>
      </w:r>
      <w:r>
        <w:rPr>
          <w:rFonts w:hint="eastAsia" w:ascii="宋体" w:hAnsi="宋体"/>
          <w:b w:val="0"/>
          <w:bCs w:val="0"/>
          <w:sz w:val="24"/>
        </w:rPr>
        <w:t>付履约保证金</w:t>
      </w:r>
      <w:r>
        <w:rPr>
          <w:rFonts w:hint="eastAsia" w:ascii="宋体" w:hAnsi="宋体"/>
          <w:b w:val="0"/>
          <w:bCs w:val="0"/>
          <w:sz w:val="24"/>
          <w:u w:val="single"/>
        </w:rPr>
        <w:t>人民币</w:t>
      </w:r>
      <w:r>
        <w:rPr>
          <w:rFonts w:hint="eastAsia" w:ascii="宋体" w:hAnsi="宋体"/>
          <w:b w:val="0"/>
          <w:bCs w:val="0"/>
          <w:sz w:val="24"/>
          <w:u w:val="single"/>
          <w:lang w:val="en-US" w:eastAsia="zh-CN"/>
        </w:rPr>
        <w:t xml:space="preserve">4000 </w:t>
      </w:r>
      <w:r>
        <w:rPr>
          <w:rFonts w:hint="eastAsia" w:ascii="宋体" w:hAnsi="宋体"/>
          <w:b w:val="0"/>
          <w:bCs w:val="0"/>
          <w:sz w:val="24"/>
          <w:u w:val="single"/>
        </w:rPr>
        <w:t>元</w:t>
      </w:r>
      <w:r>
        <w:rPr>
          <w:rFonts w:hint="eastAsia" w:ascii="宋体" w:hAnsi="宋体"/>
          <w:b w:val="0"/>
          <w:bCs w:val="0"/>
          <w:sz w:val="24"/>
        </w:rPr>
        <w:t>。</w:t>
      </w:r>
    </w:p>
    <w:p w14:paraId="76517001">
      <w:pPr>
        <w:spacing w:before="156" w:beforeLines="50" w:after="156" w:afterLines="50" w:line="48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2.合同期满之日，</w:t>
      </w:r>
      <w:r>
        <w:rPr>
          <w:rFonts w:hint="eastAsia"/>
          <w:color w:val="000000" w:themeColor="text1"/>
          <w:sz w:val="24"/>
          <w:highlight w:val="none"/>
          <w14:textFill>
            <w14:solidFill>
              <w14:schemeClr w14:val="tx1"/>
            </w14:solidFill>
          </w14:textFill>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color w:val="000000" w:themeColor="text1"/>
          <w:sz w:val="24"/>
          <w:highlight w:val="none"/>
          <w14:textFill>
            <w14:solidFill>
              <w14:schemeClr w14:val="tx1"/>
            </w14:solidFill>
          </w14:textFill>
        </w:rPr>
        <w:t>甲方在收到乙方出具的合格收款收据后</w:t>
      </w:r>
      <w:r>
        <w:rPr>
          <w:rFonts w:hint="eastAsia" w:ascii="宋体" w:hAnsi="宋体"/>
          <w:color w:val="000000" w:themeColor="text1"/>
          <w:sz w:val="24"/>
          <w:highlight w:val="none"/>
          <w:lang w:val="en-US" w:eastAsia="zh-CN"/>
          <w14:textFill>
            <w14:solidFill>
              <w14:schemeClr w14:val="tx1"/>
            </w14:solidFill>
          </w14:textFill>
        </w:rPr>
        <w:t>15个工作</w:t>
      </w:r>
      <w:r>
        <w:rPr>
          <w:rFonts w:hint="eastAsia" w:ascii="宋体" w:hAnsi="宋体"/>
          <w:color w:val="000000" w:themeColor="text1"/>
          <w:sz w:val="24"/>
          <w:highlight w:val="none"/>
          <w14:textFill>
            <w14:solidFill>
              <w14:schemeClr w14:val="tx1"/>
            </w14:solidFill>
          </w14:textFill>
        </w:rPr>
        <w:t>日内将乙方所交剩余的履约保证金无息退还乙方。</w:t>
      </w:r>
    </w:p>
    <w:p w14:paraId="2D42D957">
      <w:pPr>
        <w:spacing w:before="156" w:beforeLines="50" w:after="156" w:afterLines="50" w:line="48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3.因乙方违约致使合同提前终止或者存在其他违约行为的，甲方有权没收履约保证金</w:t>
      </w:r>
      <w:r>
        <w:rPr>
          <w:rFonts w:hint="eastAsia"/>
          <w:color w:val="000000" w:themeColor="text1"/>
          <w:sz w:val="24"/>
          <w:highlight w:val="none"/>
          <w14:textFill>
            <w14:solidFill>
              <w14:schemeClr w14:val="tx1"/>
            </w14:solidFill>
          </w14:textFill>
        </w:rPr>
        <w:t>或将履约保证金直接抵扣乙方应承担的违约金、赔偿金及其他应付款项，不足部分乙方须在收到甲方书面通知之日起30日内补足。</w:t>
      </w:r>
      <w:r>
        <w:rPr>
          <w:rFonts w:hint="eastAsia" w:ascii="宋体" w:hAnsi="宋体"/>
          <w:color w:val="000000" w:themeColor="text1"/>
          <w:sz w:val="24"/>
          <w:highlight w:val="none"/>
          <w14:textFill>
            <w14:solidFill>
              <w14:schemeClr w14:val="tx1"/>
            </w14:solidFill>
          </w14:textFill>
        </w:rPr>
        <w:t>如乙方未能如期足额支付履约保证金，则乙方不能使用租赁物，且甲方有权解除本合同并追究乙方违约责任。</w:t>
      </w:r>
    </w:p>
    <w:p w14:paraId="7898A58F">
      <w:pPr>
        <w:numPr>
          <w:ilvl w:val="0"/>
          <w:numId w:val="1"/>
        </w:num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租赁物的交付</w:t>
      </w:r>
    </w:p>
    <w:p w14:paraId="13145FAE">
      <w:pPr>
        <w:spacing w:line="480" w:lineRule="exact"/>
        <w:ind w:firstLine="482" w:firstLineChars="200"/>
        <w:rPr>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1.租赁物的交付期限，按以下第</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项执行。</w:t>
      </w:r>
    </w:p>
    <w:p w14:paraId="0FA74C16">
      <w:pPr>
        <w:spacing w:line="480" w:lineRule="exact"/>
        <w:ind w:firstLine="480" w:firstLineChars="200"/>
        <w:rPr>
          <w:rFonts w:ascii="仿宋_GB2312"/>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（1）租</w:t>
      </w:r>
      <w:r>
        <w:rPr>
          <w:rFonts w:hint="eastAsia" w:ascii="仿宋_GB2312"/>
          <w:color w:val="000000" w:themeColor="text1"/>
          <w:sz w:val="24"/>
          <w:highlight w:val="none"/>
          <w14:textFill>
            <w14:solidFill>
              <w14:schemeClr w14:val="tx1"/>
            </w14:solidFill>
          </w14:textFill>
        </w:rPr>
        <w:t>赁物处于空置状态的，则甲方在</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none"/>
          <w14:textFill>
            <w14:solidFill>
              <w14:schemeClr w14:val="tx1"/>
            </w14:solidFill>
          </w14:textFill>
        </w:rPr>
        <w:t>年</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none"/>
          <w14:textFill>
            <w14:solidFill>
              <w14:schemeClr w14:val="tx1"/>
            </w14:solidFill>
          </w14:textFill>
        </w:rPr>
        <w:t>月</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none"/>
          <w14:textFill>
            <w14:solidFill>
              <w14:schemeClr w14:val="tx1"/>
            </w14:solidFill>
          </w14:textFill>
        </w:rPr>
        <w:t>日</w:t>
      </w:r>
      <w:r>
        <w:rPr>
          <w:rFonts w:hint="eastAsia" w:ascii="仿宋_GB2312"/>
          <w:color w:val="000000" w:themeColor="text1"/>
          <w:sz w:val="24"/>
          <w:highlight w:val="none"/>
          <w14:textFill>
            <w14:solidFill>
              <w14:schemeClr w14:val="tx1"/>
            </w14:solidFill>
          </w14:textFill>
        </w:rPr>
        <w:t>将租赁物按照本合同约定的交付条件交付给乙方使用。</w:t>
      </w:r>
    </w:p>
    <w:p w14:paraId="201EB279">
      <w:pPr>
        <w:spacing w:line="480" w:lineRule="exact"/>
        <w:ind w:firstLine="480" w:firstLineChars="200"/>
        <w:rPr>
          <w:rFonts w:ascii="仿宋_GB2312"/>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仿宋_GB2312"/>
          <w:color w:val="000000" w:themeColor="text1"/>
          <w:sz w:val="24"/>
          <w:highlight w:val="none"/>
          <w14:textFill>
            <w14:solidFill>
              <w14:schemeClr w14:val="tx1"/>
            </w14:solidFill>
          </w14:textFill>
        </w:rPr>
        <w:t>租赁物仍处于被第三人租赁状态的（原租赁合同将于</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年</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月</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日到期），本合同签订后，甲方将尽快将租赁物交付给乙方，因原租赁方原因造成延迟交付的，甲方不构成违约。</w:t>
      </w:r>
    </w:p>
    <w:p w14:paraId="54B19490">
      <w:pPr>
        <w:spacing w:line="480" w:lineRule="exact"/>
        <w:ind w:firstLine="480" w:firstLineChars="200"/>
        <w:rPr>
          <w:rFonts w:ascii="仿宋_GB2312"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仿宋_GB2312"/>
          <w:color w:val="000000" w:themeColor="text1"/>
          <w:sz w:val="24"/>
          <w:highlight w:val="none"/>
          <w14:textFill>
            <w14:solidFill>
              <w14:schemeClr w14:val="tx1"/>
            </w14:solidFill>
          </w14:textFill>
        </w:rPr>
        <w:t>租赁物仍处于乙方租赁状态的（原租赁合同将于</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年</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月</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u w:val="single"/>
          <w:lang w:val="en-US" w:eastAsia="zh-CN"/>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日到期），则</w:t>
      </w:r>
      <w:r>
        <w:rPr>
          <w:rFonts w:hint="eastAsia" w:ascii="宋体" w:hAnsi="宋体"/>
          <w:color w:val="000000" w:themeColor="text1"/>
          <w:sz w:val="24"/>
          <w:highlight w:val="none"/>
          <w14:textFill>
            <w14:solidFill>
              <w14:schemeClr w14:val="tx1"/>
            </w14:solidFill>
          </w14:textFill>
        </w:rPr>
        <w:t>租赁物已实际交付给乙方。</w:t>
      </w:r>
    </w:p>
    <w:p w14:paraId="3B9D3287">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18A83332">
      <w:pPr>
        <w:numPr>
          <w:ilvl w:val="255"/>
          <w:numId w:val="0"/>
        </w:numPr>
        <w:spacing w:line="480" w:lineRule="exact"/>
        <w:ind w:firstLine="480" w:firstLineChars="200"/>
        <w:rPr>
          <w:rFonts w:hint="eastAsia" w:ascii="宋体" w:hAnsi="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3.甲方交付租赁物的计租面积以产权证为准。若无独立产权证的，以本合同第一条约定的租赁面积为准。</w:t>
      </w:r>
    </w:p>
    <w:p w14:paraId="07C0C9F4">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第五条 租金及费用</w:t>
      </w:r>
    </w:p>
    <w:p w14:paraId="0A103F61">
      <w:pPr>
        <w:widowControl/>
        <w:spacing w:line="480" w:lineRule="exact"/>
        <w:ind w:firstLine="480" w:firstLineChars="200"/>
        <w:jc w:val="left"/>
        <w:rPr>
          <w:rFonts w:hint="default" w:ascii="仿宋_GB2312" w:eastAsiaTheme="minorEastAsia"/>
          <w:color w:val="auto"/>
          <w:sz w:val="24"/>
          <w:highlight w:val="none"/>
          <w:lang w:val="en-US" w:eastAsia="zh-CN"/>
        </w:rPr>
      </w:pPr>
      <w:r>
        <w:rPr>
          <w:rFonts w:hint="eastAsia" w:ascii="宋体" w:hAnsi="宋体"/>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租赁物租金按人民币</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/平方米/月收取，</w:t>
      </w:r>
      <w:r>
        <w:rPr>
          <w:rFonts w:hint="eastAsia" w:ascii="宋体" w:hAnsi="宋体" w:cs="Times New Roman"/>
          <w:color w:val="000000" w:themeColor="text1"/>
          <w:kern w:val="2"/>
          <w:sz w:val="24"/>
          <w:szCs w:val="24"/>
          <w:highlight w:val="none"/>
          <w:lang w:val="en-US" w:eastAsia="zh-CN" w:bidi="ar"/>
          <w14:textFill>
            <w14:solidFill>
              <w14:schemeClr w14:val="tx1"/>
            </w14:solidFill>
          </w14:textFill>
        </w:rPr>
        <w:t>每月</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租金（含税）</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（大写</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cs="Times New Roman"/>
          <w:color w:val="000000" w:themeColor="text1"/>
          <w:kern w:val="2"/>
          <w:sz w:val="24"/>
          <w:szCs w:val="24"/>
          <w:highlight w:val="none"/>
          <w:lang w:val="en-US" w:eastAsia="zh-CN" w:bidi="ar"/>
          <w14:textFill>
            <w14:solidFill>
              <w14:schemeClr w14:val="tx1"/>
            </w14:solidFill>
          </w14:textFill>
        </w:rPr>
        <w:t>每年</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租金（含税）</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（大写</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合同总金额 </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（大写</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，税率</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，税额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元，不含税金额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r>
        <w:rPr>
          <w:rFonts w:hint="eastAsia" w:ascii="仿宋_GB2312"/>
          <w:color w:val="auto"/>
          <w:sz w:val="24"/>
          <w:highlight w:val="none"/>
        </w:rPr>
        <w:t>。</w:t>
      </w:r>
      <w:r>
        <w:rPr>
          <w:rFonts w:hint="eastAsia" w:ascii="仿宋_GB2312"/>
          <w:color w:val="auto"/>
          <w:sz w:val="24"/>
          <w:highlight w:val="none"/>
          <w:lang w:val="en-US" w:eastAsia="zh-CN"/>
        </w:rPr>
        <w:t>租金具体情况如下：</w:t>
      </w:r>
    </w:p>
    <w:tbl>
      <w:tblPr>
        <w:tblStyle w:val="7"/>
        <w:tblW w:w="8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0"/>
        <w:gridCol w:w="1721"/>
        <w:gridCol w:w="1223"/>
        <w:gridCol w:w="1335"/>
        <w:gridCol w:w="2130"/>
      </w:tblGrid>
      <w:tr w14:paraId="15C6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10" w:type="dxa"/>
            <w:tcBorders>
              <w:top w:val="single" w:color="000000" w:sz="4" w:space="0"/>
              <w:left w:val="single" w:color="000000" w:sz="4" w:space="0"/>
              <w:bottom w:val="single" w:color="000000" w:sz="4" w:space="0"/>
              <w:right w:val="single" w:color="000000" w:sz="4" w:space="0"/>
            </w:tcBorders>
            <w:noWrap/>
            <w:vAlign w:val="center"/>
          </w:tcPr>
          <w:p w14:paraId="1DC17DAE">
            <w:pPr>
              <w:keepNext w:val="0"/>
              <w:keepLines w:val="0"/>
              <w:widowControl/>
              <w:suppressLineNumbers w:val="0"/>
              <w:jc w:val="center"/>
              <w:textAlignment w:val="center"/>
              <w:rPr>
                <w:rFonts w:hint="eastAsia" w:ascii="宋体" w:hAnsi="宋体" w:eastAsia="宋体" w:cs="宋体"/>
                <w:b/>
                <w:bCs/>
                <w:i w:val="0"/>
                <w:iCs w:val="0"/>
                <w:color w:val="0000FF"/>
                <w:sz w:val="16"/>
                <w:szCs w:val="16"/>
                <w:highlight w:val="none"/>
                <w:u w:val="none"/>
              </w:rPr>
            </w:pPr>
            <w:r>
              <w:rPr>
                <w:rFonts w:hint="eastAsia" w:ascii="宋体" w:hAnsi="宋体" w:eastAsia="宋体" w:cs="宋体"/>
                <w:b/>
                <w:bCs/>
                <w:i w:val="0"/>
                <w:iCs w:val="0"/>
                <w:color w:val="0000FF"/>
                <w:kern w:val="0"/>
                <w:sz w:val="16"/>
                <w:szCs w:val="16"/>
                <w:highlight w:val="none"/>
                <w:u w:val="none"/>
                <w:lang w:val="en-US" w:eastAsia="zh-CN" w:bidi="ar"/>
              </w:rPr>
              <w:t>租赁时间</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AD18CD1">
            <w:pPr>
              <w:keepNext w:val="0"/>
              <w:keepLines w:val="0"/>
              <w:widowControl/>
              <w:suppressLineNumbers w:val="0"/>
              <w:jc w:val="center"/>
              <w:textAlignment w:val="center"/>
              <w:rPr>
                <w:rFonts w:hint="eastAsia" w:ascii="宋体" w:hAnsi="宋体" w:eastAsia="宋体" w:cs="宋体"/>
                <w:b/>
                <w:bCs/>
                <w:i w:val="0"/>
                <w:iCs w:val="0"/>
                <w:color w:val="0000FF"/>
                <w:sz w:val="16"/>
                <w:szCs w:val="16"/>
                <w:highlight w:val="none"/>
                <w:u w:val="none"/>
              </w:rPr>
            </w:pPr>
            <w:r>
              <w:rPr>
                <w:rFonts w:hint="eastAsia" w:ascii="宋体" w:hAnsi="宋体" w:eastAsia="宋体" w:cs="宋体"/>
                <w:b/>
                <w:bCs/>
                <w:i w:val="0"/>
                <w:iCs w:val="0"/>
                <w:color w:val="0000FF"/>
                <w:kern w:val="0"/>
                <w:sz w:val="16"/>
                <w:szCs w:val="16"/>
                <w:highlight w:val="none"/>
                <w:u w:val="none"/>
                <w:lang w:val="en-US" w:eastAsia="zh-CN" w:bidi="ar"/>
              </w:rPr>
              <w:t>租赁面积（m²）</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44B7091">
            <w:pPr>
              <w:keepNext w:val="0"/>
              <w:keepLines w:val="0"/>
              <w:widowControl/>
              <w:suppressLineNumbers w:val="0"/>
              <w:jc w:val="center"/>
              <w:textAlignment w:val="center"/>
              <w:rPr>
                <w:rFonts w:hint="eastAsia" w:ascii="宋体" w:hAnsi="宋体" w:eastAsia="宋体" w:cs="宋体"/>
                <w:b/>
                <w:bCs/>
                <w:i w:val="0"/>
                <w:iCs w:val="0"/>
                <w:color w:val="0000FF"/>
                <w:sz w:val="16"/>
                <w:szCs w:val="16"/>
                <w:highlight w:val="none"/>
                <w:u w:val="none"/>
              </w:rPr>
            </w:pPr>
            <w:r>
              <w:rPr>
                <w:rFonts w:hint="eastAsia" w:ascii="宋体" w:hAnsi="宋体" w:eastAsia="宋体" w:cs="宋体"/>
                <w:b/>
                <w:bCs/>
                <w:i w:val="0"/>
                <w:iCs w:val="0"/>
                <w:color w:val="0000FF"/>
                <w:kern w:val="0"/>
                <w:sz w:val="16"/>
                <w:szCs w:val="16"/>
                <w:highlight w:val="none"/>
                <w:u w:val="none"/>
                <w:lang w:val="en-US" w:eastAsia="zh-CN" w:bidi="ar"/>
              </w:rPr>
              <w:t>月租金（元）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C202D13">
            <w:pPr>
              <w:keepNext w:val="0"/>
              <w:keepLines w:val="0"/>
              <w:widowControl/>
              <w:suppressLineNumbers w:val="0"/>
              <w:jc w:val="center"/>
              <w:textAlignment w:val="center"/>
              <w:rPr>
                <w:rFonts w:hint="eastAsia" w:ascii="宋体" w:hAnsi="宋体" w:eastAsia="宋体" w:cs="宋体"/>
                <w:b/>
                <w:bCs/>
                <w:i w:val="0"/>
                <w:iCs w:val="0"/>
                <w:color w:val="0000FF"/>
                <w:sz w:val="16"/>
                <w:szCs w:val="16"/>
                <w:highlight w:val="none"/>
                <w:u w:val="none"/>
              </w:rPr>
            </w:pPr>
            <w:r>
              <w:rPr>
                <w:rFonts w:hint="eastAsia" w:ascii="宋体" w:hAnsi="宋体" w:eastAsia="宋体" w:cs="宋体"/>
                <w:b/>
                <w:bCs/>
                <w:i w:val="0"/>
                <w:iCs w:val="0"/>
                <w:color w:val="0000FF"/>
                <w:kern w:val="0"/>
                <w:sz w:val="16"/>
                <w:szCs w:val="16"/>
                <w:highlight w:val="none"/>
                <w:u w:val="none"/>
                <w:lang w:val="en-US" w:eastAsia="zh-CN" w:bidi="ar"/>
              </w:rPr>
              <w:t>年租金（元）</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FAA93CA">
            <w:pPr>
              <w:keepNext w:val="0"/>
              <w:keepLines w:val="0"/>
              <w:widowControl/>
              <w:suppressLineNumbers w:val="0"/>
              <w:jc w:val="center"/>
              <w:textAlignment w:val="center"/>
              <w:rPr>
                <w:rFonts w:hint="eastAsia" w:ascii="宋体" w:hAnsi="宋体" w:eastAsia="宋体" w:cs="宋体"/>
                <w:b/>
                <w:bCs/>
                <w:i w:val="0"/>
                <w:iCs w:val="0"/>
                <w:color w:val="0000FF"/>
                <w:sz w:val="16"/>
                <w:szCs w:val="16"/>
                <w:highlight w:val="none"/>
                <w:u w:val="none"/>
              </w:rPr>
            </w:pPr>
            <w:r>
              <w:rPr>
                <w:rFonts w:hint="eastAsia" w:ascii="宋体" w:hAnsi="宋体" w:eastAsia="宋体" w:cs="宋体"/>
                <w:b/>
                <w:bCs/>
                <w:i w:val="0"/>
                <w:iCs w:val="0"/>
                <w:color w:val="0000FF"/>
                <w:kern w:val="0"/>
                <w:sz w:val="16"/>
                <w:szCs w:val="16"/>
                <w:highlight w:val="none"/>
                <w:u w:val="none"/>
                <w:lang w:val="en-US" w:eastAsia="zh-CN" w:bidi="ar"/>
              </w:rPr>
              <w:t>备注</w:t>
            </w:r>
          </w:p>
        </w:tc>
      </w:tr>
      <w:tr w14:paraId="41F0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16EA3D5">
            <w:pPr>
              <w:keepNext w:val="0"/>
              <w:keepLines w:val="0"/>
              <w:widowControl/>
              <w:suppressLineNumbers w:val="0"/>
              <w:jc w:val="center"/>
              <w:textAlignment w:val="center"/>
              <w:rPr>
                <w:rFonts w:hint="eastAsia" w:ascii="宋体" w:hAnsi="宋体" w:eastAsia="宋体" w:cs="宋体"/>
                <w:i w:val="0"/>
                <w:iCs w:val="0"/>
                <w:color w:val="0000FF"/>
                <w:kern w:val="0"/>
                <w:sz w:val="16"/>
                <w:szCs w:val="16"/>
                <w:highlight w:val="none"/>
                <w:u w:val="none"/>
                <w:lang w:val="en-US" w:eastAsia="zh-CN" w:bidi="ar"/>
              </w:rPr>
            </w:pPr>
            <w:r>
              <w:rPr>
                <w:rFonts w:hint="eastAsia" w:ascii="宋体" w:hAnsi="宋体" w:eastAsia="宋体" w:cs="宋体"/>
                <w:i w:val="0"/>
                <w:iCs w:val="0"/>
                <w:color w:val="0000FF"/>
                <w:kern w:val="0"/>
                <w:sz w:val="16"/>
                <w:szCs w:val="16"/>
                <w:highlight w:val="none"/>
                <w:u w:val="none"/>
                <w:lang w:val="en-US" w:eastAsia="zh-CN" w:bidi="ar"/>
              </w:rPr>
              <w:t>2025.11.1-2025.12.31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EBDBE60">
            <w:pPr>
              <w:keepNext w:val="0"/>
              <w:keepLines w:val="0"/>
              <w:widowControl/>
              <w:suppressLineNumbers w:val="0"/>
              <w:jc w:val="center"/>
              <w:textAlignment w:val="center"/>
              <w:rPr>
                <w:rFonts w:hint="eastAsia" w:ascii="宋体" w:hAnsi="宋体" w:eastAsia="宋体" w:cs="宋体"/>
                <w:i w:val="0"/>
                <w:iCs w:val="0"/>
                <w:color w:val="0000FF"/>
                <w:kern w:val="0"/>
                <w:sz w:val="16"/>
                <w:szCs w:val="16"/>
                <w:highlight w:val="none"/>
                <w:u w:val="none"/>
                <w:lang w:val="en-US" w:eastAsia="zh-CN" w:bidi="ar"/>
              </w:rPr>
            </w:pPr>
            <w:r>
              <w:rPr>
                <w:rFonts w:hint="eastAsia" w:ascii="宋体" w:hAnsi="宋体" w:eastAsia="宋体" w:cs="宋体"/>
                <w:i w:val="0"/>
                <w:iCs w:val="0"/>
                <w:color w:val="0000FF"/>
                <w:kern w:val="0"/>
                <w:sz w:val="16"/>
                <w:szCs w:val="16"/>
                <w:highlight w:val="none"/>
                <w:u w:val="none"/>
                <w:lang w:val="en-US" w:eastAsia="zh-CN" w:bidi="ar"/>
              </w:rPr>
              <w:t>92.06</w:t>
            </w:r>
          </w:p>
        </w:tc>
        <w:tc>
          <w:tcPr>
            <w:tcW w:w="4688" w:type="dxa"/>
            <w:gridSpan w:val="3"/>
            <w:tcBorders>
              <w:top w:val="single" w:color="000000" w:sz="4" w:space="0"/>
              <w:left w:val="single" w:color="000000" w:sz="4" w:space="0"/>
              <w:bottom w:val="single" w:color="000000" w:sz="4" w:space="0"/>
              <w:right w:val="single" w:color="000000" w:sz="4" w:space="0"/>
            </w:tcBorders>
            <w:noWrap/>
            <w:vAlign w:val="center"/>
          </w:tcPr>
          <w:p w14:paraId="570D68B8">
            <w:pPr>
              <w:jc w:val="center"/>
              <w:rPr>
                <w:rFonts w:hint="default" w:ascii="宋体" w:hAnsi="宋体" w:eastAsia="宋体" w:cs="宋体"/>
                <w:i w:val="0"/>
                <w:iCs w:val="0"/>
                <w:color w:val="0000FF"/>
                <w:sz w:val="16"/>
                <w:szCs w:val="16"/>
                <w:highlight w:val="none"/>
                <w:u w:val="none"/>
                <w:lang w:val="en-US" w:eastAsia="zh-CN"/>
              </w:rPr>
            </w:pPr>
            <w:r>
              <w:rPr>
                <w:rFonts w:hint="eastAsia" w:ascii="宋体" w:hAnsi="宋体" w:eastAsia="宋体" w:cs="宋体"/>
                <w:i w:val="0"/>
                <w:iCs w:val="0"/>
                <w:color w:val="0000FF"/>
                <w:sz w:val="16"/>
                <w:szCs w:val="16"/>
                <w:highlight w:val="none"/>
                <w:u w:val="none"/>
                <w:lang w:val="en-US" w:eastAsia="zh-CN"/>
              </w:rPr>
              <w:t>免租期</w:t>
            </w:r>
          </w:p>
        </w:tc>
      </w:tr>
      <w:tr w14:paraId="49F5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1D57195">
            <w:pPr>
              <w:keepNext w:val="0"/>
              <w:keepLines w:val="0"/>
              <w:widowControl/>
              <w:suppressLineNumbers w:val="0"/>
              <w:jc w:val="center"/>
              <w:textAlignment w:val="center"/>
              <w:rPr>
                <w:rFonts w:hint="default" w:ascii="宋体" w:hAnsi="宋体" w:eastAsia="宋体" w:cs="宋体"/>
                <w:i w:val="0"/>
                <w:iCs w:val="0"/>
                <w:color w:val="0000FF"/>
                <w:sz w:val="16"/>
                <w:szCs w:val="16"/>
                <w:highlight w:val="none"/>
                <w:u w:val="none"/>
                <w:lang w:val="en-US"/>
              </w:rPr>
            </w:pPr>
            <w:r>
              <w:rPr>
                <w:rFonts w:hint="eastAsia" w:ascii="宋体" w:hAnsi="宋体" w:eastAsia="宋体" w:cs="宋体"/>
                <w:i w:val="0"/>
                <w:iCs w:val="0"/>
                <w:color w:val="0000FF"/>
                <w:kern w:val="0"/>
                <w:sz w:val="16"/>
                <w:szCs w:val="16"/>
                <w:highlight w:val="none"/>
                <w:u w:val="none"/>
                <w:lang w:val="en-US" w:eastAsia="zh-CN" w:bidi="ar"/>
              </w:rPr>
              <w:t>2026.1.1-2026.12.31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5D5EC788">
            <w:pPr>
              <w:keepNext w:val="0"/>
              <w:keepLines w:val="0"/>
              <w:widowControl/>
              <w:suppressLineNumbers w:val="0"/>
              <w:jc w:val="center"/>
              <w:textAlignment w:val="center"/>
              <w:rPr>
                <w:rFonts w:hint="default" w:ascii="宋体" w:hAnsi="宋体" w:eastAsia="宋体" w:cs="宋体"/>
                <w:i w:val="0"/>
                <w:iCs w:val="0"/>
                <w:color w:val="0000FF"/>
                <w:sz w:val="16"/>
                <w:szCs w:val="16"/>
                <w:highlight w:val="none"/>
                <w:u w:val="none"/>
                <w:lang w:val="en-US"/>
              </w:rPr>
            </w:pPr>
            <w:r>
              <w:rPr>
                <w:rFonts w:hint="eastAsia" w:ascii="宋体" w:hAnsi="宋体" w:eastAsia="宋体" w:cs="宋体"/>
                <w:i w:val="0"/>
                <w:iCs w:val="0"/>
                <w:color w:val="0000FF"/>
                <w:kern w:val="0"/>
                <w:sz w:val="16"/>
                <w:szCs w:val="16"/>
                <w:highlight w:val="none"/>
                <w:u w:val="none"/>
                <w:lang w:val="en-US" w:eastAsia="zh-CN" w:bidi="ar"/>
              </w:rPr>
              <w:t>92.06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4AD0BE5">
            <w:pPr>
              <w:keepNext w:val="0"/>
              <w:keepLines w:val="0"/>
              <w:widowControl/>
              <w:suppressLineNumbers w:val="0"/>
              <w:jc w:val="center"/>
              <w:textAlignment w:val="center"/>
              <w:rPr>
                <w:rFonts w:hint="default" w:ascii="宋体" w:hAnsi="宋体" w:eastAsia="宋体" w:cs="宋体"/>
                <w:i w:val="0"/>
                <w:iCs w:val="0"/>
                <w:color w:val="0000FF"/>
                <w:sz w:val="16"/>
                <w:szCs w:val="16"/>
                <w:highlight w:val="none"/>
                <w:u w:val="none"/>
                <w:lang w:val="en-US"/>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20F4EBA">
            <w:pPr>
              <w:keepNext w:val="0"/>
              <w:keepLines w:val="0"/>
              <w:widowControl/>
              <w:suppressLineNumbers w:val="0"/>
              <w:jc w:val="center"/>
              <w:textAlignment w:val="center"/>
              <w:rPr>
                <w:rFonts w:hint="default" w:ascii="宋体" w:hAnsi="宋体" w:eastAsia="宋体" w:cs="宋体"/>
                <w:i w:val="0"/>
                <w:iCs w:val="0"/>
                <w:color w:val="0000FF"/>
                <w:sz w:val="16"/>
                <w:szCs w:val="16"/>
                <w:highlight w:val="none"/>
                <w:u w:val="none"/>
                <w:lang w:val="en-US"/>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AA343A9">
            <w:pPr>
              <w:rPr>
                <w:rFonts w:hint="eastAsia" w:ascii="宋体" w:hAnsi="宋体" w:eastAsia="宋体" w:cs="宋体"/>
                <w:i w:val="0"/>
                <w:iCs w:val="0"/>
                <w:color w:val="0000FF"/>
                <w:sz w:val="16"/>
                <w:szCs w:val="16"/>
                <w:highlight w:val="none"/>
                <w:u w:val="none"/>
                <w:lang w:eastAsia="zh-CN"/>
              </w:rPr>
            </w:pPr>
            <w:r>
              <w:rPr>
                <w:rFonts w:hint="eastAsia" w:ascii="宋体" w:hAnsi="宋体" w:eastAsia="宋体" w:cs="宋体"/>
                <w:i w:val="0"/>
                <w:iCs w:val="0"/>
                <w:color w:val="0000FF"/>
                <w:sz w:val="16"/>
                <w:szCs w:val="16"/>
                <w:highlight w:val="none"/>
                <w:u w:val="none"/>
              </w:rPr>
              <w:t>在本合同签订之日起30个工作日内支付</w:t>
            </w:r>
            <w:r>
              <w:rPr>
                <w:rFonts w:hint="eastAsia" w:ascii="宋体" w:hAnsi="宋体" w:eastAsia="宋体" w:cs="宋体"/>
                <w:i w:val="0"/>
                <w:iCs w:val="0"/>
                <w:color w:val="0000FF"/>
                <w:sz w:val="16"/>
                <w:szCs w:val="16"/>
                <w:highlight w:val="none"/>
                <w:u w:val="none"/>
                <w:lang w:eastAsia="zh-CN"/>
              </w:rPr>
              <w:t>。</w:t>
            </w:r>
          </w:p>
        </w:tc>
      </w:tr>
      <w:tr w14:paraId="702A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9B3F817">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2027.1.1-2027.12.31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20BD546B">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92.06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9C78FC6">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CD67F36">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255910C">
            <w:pPr>
              <w:keepNext w:val="0"/>
              <w:keepLines w:val="0"/>
              <w:widowControl/>
              <w:suppressLineNumbers w:val="0"/>
              <w:jc w:val="left"/>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sz w:val="16"/>
                <w:szCs w:val="16"/>
                <w:highlight w:val="none"/>
                <w:u w:val="none"/>
              </w:rPr>
              <w:t>该周期起始日前的30个工作日内支付。</w:t>
            </w:r>
          </w:p>
        </w:tc>
      </w:tr>
      <w:tr w14:paraId="6A37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1110277">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2028.1.1-2028.12.31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72F4D61">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92.06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D8399CD">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A1B7C0D">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EFA8434">
            <w:pPr>
              <w:jc w:val="left"/>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sz w:val="16"/>
                <w:szCs w:val="16"/>
                <w:highlight w:val="none"/>
                <w:u w:val="none"/>
              </w:rPr>
              <w:t>该周期起始日前的30个工作日内支付。</w:t>
            </w:r>
          </w:p>
        </w:tc>
      </w:tr>
      <w:tr w14:paraId="65B1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88FAD6B">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2029.1.1-2029.12.31</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4786C806">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kern w:val="0"/>
                <w:sz w:val="16"/>
                <w:szCs w:val="16"/>
                <w:highlight w:val="none"/>
                <w:u w:val="none"/>
                <w:lang w:val="en-US" w:eastAsia="zh-CN" w:bidi="ar"/>
              </w:rPr>
              <w:t>92.06</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42692EAF">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409EFA4">
            <w:pPr>
              <w:keepNext w:val="0"/>
              <w:keepLines w:val="0"/>
              <w:widowControl/>
              <w:suppressLineNumbers w:val="0"/>
              <w:jc w:val="center"/>
              <w:textAlignment w:val="center"/>
              <w:rPr>
                <w:rFonts w:hint="eastAsia" w:ascii="宋体" w:hAnsi="宋体" w:eastAsia="宋体" w:cs="宋体"/>
                <w:i w:val="0"/>
                <w:iCs w:val="0"/>
                <w:color w:val="0000FF"/>
                <w:sz w:val="16"/>
                <w:szCs w:val="16"/>
                <w:highlight w:val="none"/>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54F801B">
            <w:pPr>
              <w:jc w:val="left"/>
              <w:rPr>
                <w:rFonts w:hint="eastAsia" w:ascii="宋体" w:hAnsi="宋体" w:eastAsia="宋体" w:cs="宋体"/>
                <w:i w:val="0"/>
                <w:iCs w:val="0"/>
                <w:color w:val="0000FF"/>
                <w:sz w:val="16"/>
                <w:szCs w:val="16"/>
                <w:highlight w:val="none"/>
                <w:u w:val="none"/>
              </w:rPr>
            </w:pPr>
            <w:r>
              <w:rPr>
                <w:rFonts w:hint="eastAsia" w:ascii="宋体" w:hAnsi="宋体" w:eastAsia="宋体" w:cs="宋体"/>
                <w:i w:val="0"/>
                <w:iCs w:val="0"/>
                <w:color w:val="0000FF"/>
                <w:sz w:val="16"/>
                <w:szCs w:val="16"/>
                <w:highlight w:val="none"/>
                <w:u w:val="none"/>
              </w:rPr>
              <w:t>该周期起始日前的30个工作日内支付。</w:t>
            </w:r>
          </w:p>
        </w:tc>
      </w:tr>
      <w:tr w14:paraId="3B88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54" w:type="dxa"/>
            <w:gridSpan w:val="3"/>
            <w:tcBorders>
              <w:top w:val="single" w:color="000000" w:sz="4" w:space="0"/>
              <w:left w:val="single" w:color="000000" w:sz="4" w:space="0"/>
              <w:bottom w:val="single" w:color="000000" w:sz="4" w:space="0"/>
              <w:right w:val="single" w:color="000000" w:sz="4" w:space="0"/>
            </w:tcBorders>
            <w:noWrap w:val="0"/>
            <w:vAlign w:val="center"/>
          </w:tcPr>
          <w:p w14:paraId="1AC1283F">
            <w:pPr>
              <w:keepNext w:val="0"/>
              <w:keepLines w:val="0"/>
              <w:widowControl/>
              <w:suppressLineNumbers w:val="0"/>
              <w:jc w:val="center"/>
              <w:textAlignment w:val="center"/>
              <w:rPr>
                <w:rFonts w:hint="eastAsia" w:ascii="宋体" w:hAnsi="宋体" w:eastAsia="宋体" w:cs="宋体"/>
                <w:i w:val="0"/>
                <w:iCs w:val="0"/>
                <w:color w:val="0000FF"/>
                <w:kern w:val="0"/>
                <w:sz w:val="16"/>
                <w:szCs w:val="16"/>
                <w:highlight w:val="none"/>
                <w:u w:val="none"/>
                <w:lang w:val="en-US" w:eastAsia="zh-CN" w:bidi="ar"/>
              </w:rPr>
            </w:pPr>
            <w:r>
              <w:rPr>
                <w:rFonts w:hint="eastAsia" w:ascii="宋体" w:hAnsi="宋体" w:eastAsia="宋体" w:cs="宋体"/>
                <w:i w:val="0"/>
                <w:iCs w:val="0"/>
                <w:color w:val="0000FF"/>
                <w:kern w:val="0"/>
                <w:sz w:val="16"/>
                <w:szCs w:val="16"/>
                <w:highlight w:val="none"/>
                <w:u w:val="none"/>
                <w:lang w:val="en-US" w:eastAsia="zh-CN" w:bidi="ar"/>
              </w:rPr>
              <w:t>合   计</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ED7138A">
            <w:pPr>
              <w:keepNext w:val="0"/>
              <w:keepLines w:val="0"/>
              <w:widowControl/>
              <w:suppressLineNumbers w:val="0"/>
              <w:jc w:val="center"/>
              <w:textAlignment w:val="center"/>
              <w:rPr>
                <w:rFonts w:hint="default" w:ascii="宋体" w:hAnsi="宋体" w:eastAsia="宋体" w:cs="宋体"/>
                <w:i w:val="0"/>
                <w:iCs w:val="0"/>
                <w:color w:val="0000FF"/>
                <w:kern w:val="0"/>
                <w:sz w:val="16"/>
                <w:szCs w:val="16"/>
                <w:highlight w:val="none"/>
                <w:u w:val="none"/>
                <w:lang w:val="en-US" w:eastAsia="zh-CN" w:bidi="ar"/>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E42535E">
            <w:pPr>
              <w:jc w:val="center"/>
              <w:rPr>
                <w:rFonts w:hint="eastAsia" w:ascii="宋体" w:hAnsi="宋体" w:eastAsia="宋体" w:cs="宋体"/>
                <w:i w:val="0"/>
                <w:iCs w:val="0"/>
                <w:color w:val="0000FF"/>
                <w:sz w:val="16"/>
                <w:szCs w:val="16"/>
                <w:highlight w:val="none"/>
                <w:u w:val="none"/>
                <w:lang w:eastAsia="zh-CN"/>
              </w:rPr>
            </w:pPr>
            <w:r>
              <w:rPr>
                <w:rFonts w:hint="eastAsia" w:ascii="宋体" w:hAnsi="宋体" w:eastAsia="宋体" w:cs="宋体"/>
                <w:i w:val="0"/>
                <w:iCs w:val="0"/>
                <w:color w:val="0000FF"/>
                <w:sz w:val="16"/>
                <w:szCs w:val="16"/>
                <w:highlight w:val="none"/>
                <w:u w:val="none"/>
                <w:lang w:eastAsia="zh-CN"/>
              </w:rPr>
              <w:t>—</w:t>
            </w:r>
          </w:p>
        </w:tc>
      </w:tr>
    </w:tbl>
    <w:p w14:paraId="2C5C2662">
      <w:pPr>
        <w:widowControl/>
        <w:numPr>
          <w:ilvl w:val="0"/>
          <w:numId w:val="2"/>
        </w:numPr>
        <w:spacing w:line="480" w:lineRule="exact"/>
        <w:ind w:firstLine="482"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租金采用预付方式。</w:t>
      </w:r>
      <w:r>
        <w:rPr>
          <w:rFonts w:hint="eastAsia" w:ascii="宋体" w:hAnsi="宋体" w:cs="宋体"/>
          <w:b w:val="0"/>
          <w:bCs w:val="0"/>
          <w:color w:val="000000" w:themeColor="text1"/>
          <w:kern w:val="0"/>
          <w:sz w:val="24"/>
          <w:highlight w:val="none"/>
          <w14:textFill>
            <w14:solidFill>
              <w14:schemeClr w14:val="tx1"/>
            </w14:solidFill>
          </w14:textFill>
        </w:rPr>
        <w:t>租赁物租金支付以</w:t>
      </w:r>
      <w:r>
        <w:rPr>
          <w:rFonts w:hint="eastAsia" w:ascii="宋体" w:hAnsi="宋体" w:cs="宋体"/>
          <w:b w:val="0"/>
          <w:bCs w:val="0"/>
          <w:color w:val="000000" w:themeColor="text1"/>
          <w:kern w:val="0"/>
          <w:sz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highlight w:val="none"/>
          <w:u w:val="single"/>
          <w:lang w:val="en-US" w:eastAsia="zh-CN"/>
          <w14:textFill>
            <w14:solidFill>
              <w14:schemeClr w14:val="tx1"/>
            </w14:solidFill>
          </w14:textFill>
        </w:rPr>
        <w:t xml:space="preserve">年 </w:t>
      </w:r>
      <w:r>
        <w:rPr>
          <w:rFonts w:hint="eastAsia" w:ascii="宋体" w:hAnsi="宋体" w:cs="宋体"/>
          <w:b w:val="0"/>
          <w:bCs w:val="0"/>
          <w:color w:val="000000" w:themeColor="text1"/>
          <w:kern w:val="0"/>
          <w:sz w:val="24"/>
          <w:highlight w:val="none"/>
          <w14:textFill>
            <w14:solidFill>
              <w14:schemeClr w14:val="tx1"/>
            </w14:solidFill>
          </w14:textFill>
        </w:rPr>
        <w:t>为支付周期，</w:t>
      </w:r>
      <w:r>
        <w:rPr>
          <w:rFonts w:hint="eastAsia" w:ascii="宋体" w:hAnsi="宋体" w:cs="宋体"/>
          <w:color w:val="000000" w:themeColor="text1"/>
          <w:kern w:val="0"/>
          <w:sz w:val="24"/>
          <w:highlight w:val="none"/>
          <w14:textFill>
            <w14:solidFill>
              <w14:schemeClr w14:val="tx1"/>
            </w14:solidFill>
          </w14:textFill>
        </w:rPr>
        <w:t>首个周期租金由乙方在本合同签订之日起</w:t>
      </w:r>
      <w:r>
        <w:rPr>
          <w:rFonts w:hint="eastAsia" w:ascii="宋体" w:hAnsi="宋体" w:cs="宋体"/>
          <w:color w:val="000000" w:themeColor="text1"/>
          <w:kern w:val="0"/>
          <w:sz w:val="24"/>
          <w:highlight w:val="none"/>
          <w:u w:val="single"/>
          <w:lang w:val="en-US" w:eastAsia="zh-CN"/>
          <w14:textFill>
            <w14:solidFill>
              <w14:schemeClr w14:val="tx1"/>
            </w14:solidFill>
          </w14:textFill>
        </w:rPr>
        <w:t>30</w:t>
      </w:r>
      <w:r>
        <w:rPr>
          <w:rFonts w:hint="eastAsia" w:ascii="宋体" w:hAnsi="宋体" w:cs="宋体"/>
          <w:color w:val="000000" w:themeColor="text1"/>
          <w:kern w:val="0"/>
          <w:sz w:val="24"/>
          <w:highlight w:val="none"/>
          <w:u w:val="single"/>
          <w14:textFill>
            <w14:solidFill>
              <w14:schemeClr w14:val="tx1"/>
            </w14:solidFill>
          </w14:textFill>
        </w:rPr>
        <w:t>个工作日内支付</w:t>
      </w:r>
      <w:r>
        <w:rPr>
          <w:rFonts w:hint="eastAsia" w:ascii="宋体" w:hAnsi="宋体" w:cs="宋体"/>
          <w:color w:val="000000" w:themeColor="text1"/>
          <w:kern w:val="0"/>
          <w:sz w:val="24"/>
          <w:highlight w:val="none"/>
          <w14:textFill>
            <w14:solidFill>
              <w14:schemeClr w14:val="tx1"/>
            </w14:solidFill>
          </w14:textFill>
        </w:rPr>
        <w:t>，其他各周期租金由乙方在该周期起始日前的</w:t>
      </w:r>
      <w:r>
        <w:rPr>
          <w:rFonts w:hint="eastAsia" w:ascii="宋体" w:hAnsi="宋体" w:cs="宋体"/>
          <w:color w:val="000000" w:themeColor="text1"/>
          <w:kern w:val="0"/>
          <w:sz w:val="24"/>
          <w:highlight w:val="none"/>
          <w:u w:val="single"/>
          <w:lang w:val="en-US" w:eastAsia="zh-CN"/>
          <w14:textFill>
            <w14:solidFill>
              <w14:schemeClr w14:val="tx1"/>
            </w14:solidFill>
          </w14:textFill>
        </w:rPr>
        <w:t>30</w:t>
      </w:r>
      <w:r>
        <w:rPr>
          <w:rFonts w:hint="eastAsia" w:ascii="宋体" w:hAnsi="宋体" w:cs="宋体"/>
          <w:color w:val="000000" w:themeColor="text1"/>
          <w:kern w:val="0"/>
          <w:sz w:val="24"/>
          <w:highlight w:val="none"/>
          <w:u w:val="single"/>
          <w14:textFill>
            <w14:solidFill>
              <w14:schemeClr w14:val="tx1"/>
            </w14:solidFill>
          </w14:textFill>
        </w:rPr>
        <w:t>个工作日内支付</w:t>
      </w:r>
      <w:r>
        <w:rPr>
          <w:rFonts w:hint="eastAsia" w:ascii="宋体" w:hAnsi="宋体" w:cs="宋体"/>
          <w:color w:val="000000" w:themeColor="text1"/>
          <w:kern w:val="0"/>
          <w:sz w:val="24"/>
          <w:highlight w:val="none"/>
          <w14:textFill>
            <w14:solidFill>
              <w14:schemeClr w14:val="tx1"/>
            </w14:solidFill>
          </w14:textFill>
        </w:rPr>
        <w:t>。</w:t>
      </w:r>
    </w:p>
    <w:p w14:paraId="1D37D57F">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w:t>
      </w:r>
      <w:r>
        <w:rPr>
          <w:rFonts w:hint="eastAsia" w:ascii="宋体" w:hAnsi="宋体" w:cs="宋体"/>
          <w:color w:val="000000" w:themeColor="text1"/>
          <w:kern w:val="0"/>
          <w:sz w:val="24"/>
          <w:highlight w:val="none"/>
          <w:lang w:val="en-US" w:eastAsia="zh-CN"/>
          <w14:textFill>
            <w14:solidFill>
              <w14:schemeClr w14:val="tx1"/>
            </w14:solidFill>
          </w14:textFill>
        </w:rPr>
        <w:t>先开具增值税专用发票后，乙方根据本合同约定履行支付义务</w:t>
      </w:r>
      <w:r>
        <w:rPr>
          <w:rFonts w:hint="eastAsia" w:ascii="宋体" w:hAnsi="宋体"/>
          <w:color w:val="000000" w:themeColor="text1"/>
          <w:sz w:val="24"/>
          <w:highlight w:val="none"/>
          <w14:textFill>
            <w14:solidFill>
              <w14:schemeClr w14:val="tx1"/>
            </w14:solidFill>
          </w14:textFill>
        </w:rPr>
        <w:t>。</w:t>
      </w:r>
    </w:p>
    <w:p w14:paraId="40975ED4">
      <w:pPr>
        <w:spacing w:line="480" w:lineRule="exact"/>
        <w:ind w:firstLine="434" w:firstLineChars="18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甲方指定收款账户：</w:t>
      </w:r>
    </w:p>
    <w:p w14:paraId="7E329F9C">
      <w:pPr>
        <w:spacing w:line="480" w:lineRule="exact"/>
        <w:ind w:firstLine="432" w:firstLineChars="18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开户名称</w:t>
      </w:r>
      <w:r>
        <w:rPr>
          <w:rFonts w:hint="default" w:ascii="宋体" w:hAnsi="宋体"/>
          <w:color w:val="000000" w:themeColor="text1"/>
          <w:sz w:val="24"/>
          <w:highlight w:val="none"/>
          <w:lang w:val="en-US" w:eastAsia="zh-CN"/>
          <w14:textFill>
            <w14:solidFill>
              <w14:schemeClr w14:val="tx1"/>
            </w14:solidFill>
          </w14:textFill>
        </w:rPr>
        <w:t>：三明港务建设有限公司</w:t>
      </w:r>
    </w:p>
    <w:p w14:paraId="1B50CA2F">
      <w:pPr>
        <w:spacing w:line="480" w:lineRule="exact"/>
        <w:ind w:firstLine="432" w:firstLineChars="180"/>
        <w:rPr>
          <w:rFonts w:hint="default" w:ascii="宋体" w:hAnsi="宋体"/>
          <w:color w:val="000000" w:themeColor="text1"/>
          <w:sz w:val="24"/>
          <w:highlight w:val="none"/>
          <w:lang w:val="en-US" w:eastAsia="zh-CN"/>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开户银行名称：中国建设银行股份有限公司沙县支行</w:t>
      </w:r>
    </w:p>
    <w:p w14:paraId="64B0895D">
      <w:pPr>
        <w:spacing w:line="480" w:lineRule="exact"/>
        <w:ind w:firstLine="432" w:firstLineChars="180"/>
        <w:rPr>
          <w:rFonts w:hint="default" w:ascii="宋体" w:hAnsi="宋体"/>
          <w:color w:val="000000" w:themeColor="text1"/>
          <w:sz w:val="24"/>
          <w:highlight w:val="none"/>
          <w:lang w:val="en-US" w:eastAsia="zh-CN"/>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开户银行账号：35001647707052517607</w:t>
      </w:r>
    </w:p>
    <w:p w14:paraId="52B7948C">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p>
    <w:p w14:paraId="2E3B5E93">
      <w:pPr>
        <w:spacing w:line="480" w:lineRule="exact"/>
        <w:ind w:firstLine="434" w:firstLineChars="180"/>
        <w:rPr>
          <w:rFonts w:hint="eastAsia" w:ascii="宋体" w:hAnsi="宋体"/>
          <w:b/>
          <w:bCs/>
          <w:color w:val="000000" w:themeColor="text1"/>
          <w:sz w:val="24"/>
          <w:highlight w:val="none"/>
          <w:u w:val="singl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乙方开票信息如下：</w:t>
      </w:r>
    </w:p>
    <w:p w14:paraId="36B2B974">
      <w:pPr>
        <w:spacing w:line="360" w:lineRule="auto"/>
        <w:ind w:firstLine="432" w:firstLineChars="18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户名：</w:t>
      </w:r>
      <w:r>
        <w:rPr>
          <w:rFonts w:hint="eastAsia" w:ascii="宋体" w:hAnsi="宋体"/>
          <w:color w:val="000000" w:themeColor="text1"/>
          <w:sz w:val="24"/>
          <w:highlight w:val="none"/>
          <w:lang w:val="en-US" w:eastAsia="zh-CN"/>
          <w14:textFill>
            <w14:solidFill>
              <w14:schemeClr w14:val="tx1"/>
            </w14:solidFill>
          </w14:textFill>
        </w:rPr>
        <w:t xml:space="preserve"> </w:t>
      </w:r>
    </w:p>
    <w:p w14:paraId="73067CA3">
      <w:pPr>
        <w:spacing w:line="360" w:lineRule="auto"/>
        <w:ind w:firstLine="432" w:firstLineChars="180"/>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纳税人识别号：</w:t>
      </w:r>
    </w:p>
    <w:p w14:paraId="2D1EDB62">
      <w:pPr>
        <w:spacing w:line="360" w:lineRule="auto"/>
        <w:ind w:firstLine="432" w:firstLineChars="180"/>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地址：</w:t>
      </w:r>
    </w:p>
    <w:p w14:paraId="40BC633D">
      <w:pPr>
        <w:spacing w:line="360" w:lineRule="auto"/>
        <w:ind w:firstLine="432" w:firstLineChars="180"/>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电话：</w:t>
      </w:r>
    </w:p>
    <w:p w14:paraId="42279E5A">
      <w:pPr>
        <w:widowControl/>
        <w:spacing w:line="360" w:lineRule="auto"/>
        <w:ind w:firstLine="432" w:firstLineChars="18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开户行：</w:t>
      </w:r>
    </w:p>
    <w:p w14:paraId="057E4EC4">
      <w:pPr>
        <w:spacing w:line="480" w:lineRule="exact"/>
        <w:ind w:firstLine="432" w:firstLineChars="180"/>
        <w:rPr>
          <w:rFonts w:hint="eastAsia" w:ascii="宋体" w:hAnsi="宋体"/>
          <w:color w:val="000000" w:themeColor="text1"/>
          <w:sz w:val="24"/>
          <w:highlight w:val="none"/>
          <w:lang w:bidi="ar"/>
          <w14:textFill>
            <w14:solidFill>
              <w14:schemeClr w14:val="tx1"/>
            </w14:solidFill>
          </w14:textFill>
        </w:rPr>
      </w:pPr>
      <w:r>
        <w:rPr>
          <w:rFonts w:hint="eastAsia" w:ascii="宋体" w:hAnsi="宋体"/>
          <w:color w:val="000000" w:themeColor="text1"/>
          <w:sz w:val="24"/>
          <w:highlight w:val="none"/>
          <w:lang w:bidi="ar"/>
          <w14:textFill>
            <w14:solidFill>
              <w14:schemeClr w14:val="tx1"/>
            </w14:solidFill>
          </w14:textFill>
        </w:rPr>
        <w:t>账号：</w:t>
      </w:r>
    </w:p>
    <w:p w14:paraId="0F290656">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乙方开票信息有变的，应及时书面通知甲方，若因乙方的原因通知延误导致开票信息有误，造成任何损失，甲方不承担责任。</w:t>
      </w:r>
    </w:p>
    <w:p w14:paraId="33E4DAD3">
      <w:pPr>
        <w:widowControl/>
        <w:spacing w:line="4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6DAB925D">
      <w:pPr>
        <w:widowControl/>
        <w:numPr>
          <w:ilvl w:val="255"/>
          <w:numId w:val="0"/>
        </w:numPr>
        <w:spacing w:line="48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3.租赁期间，乙方</w:t>
      </w:r>
      <w:r>
        <w:rPr>
          <w:rFonts w:ascii="宋体" w:hAnsi="宋体" w:cs="宋体"/>
          <w:color w:val="000000" w:themeColor="text1"/>
          <w:kern w:val="0"/>
          <w:sz w:val="24"/>
          <w:highlight w:val="none"/>
          <w14:textFill>
            <w14:solidFill>
              <w14:schemeClr w14:val="tx1"/>
            </w14:solidFill>
          </w14:textFill>
        </w:rPr>
        <w:t>使用该</w:t>
      </w:r>
      <w:r>
        <w:rPr>
          <w:rFonts w:hint="eastAsia" w:ascii="宋体" w:hAnsi="宋体" w:cs="宋体"/>
          <w:color w:val="000000" w:themeColor="text1"/>
          <w:kern w:val="0"/>
          <w:sz w:val="24"/>
          <w:highlight w:val="none"/>
          <w14:textFill>
            <w14:solidFill>
              <w14:schemeClr w14:val="tx1"/>
            </w14:solidFill>
          </w14:textFill>
        </w:rPr>
        <w:t>租赁物</w:t>
      </w:r>
      <w:r>
        <w:rPr>
          <w:rFonts w:ascii="宋体" w:hAnsi="宋体" w:cs="宋体"/>
          <w:color w:val="000000" w:themeColor="text1"/>
          <w:kern w:val="0"/>
          <w:sz w:val="24"/>
          <w:highlight w:val="none"/>
          <w14:textFill>
            <w14:solidFill>
              <w14:schemeClr w14:val="tx1"/>
            </w14:solidFill>
          </w14:textFill>
        </w:rPr>
        <w:t>发生的</w:t>
      </w:r>
      <w:r>
        <w:rPr>
          <w:rFonts w:hint="eastAsia" w:ascii="宋体" w:hAnsi="宋体" w:cs="宋体"/>
          <w:color w:val="000000" w:themeColor="text1"/>
          <w:kern w:val="0"/>
          <w:sz w:val="24"/>
          <w:highlight w:val="none"/>
          <w14:textFill>
            <w14:solidFill>
              <w14:schemeClr w14:val="tx1"/>
            </w14:solidFill>
          </w14:textFill>
        </w:rPr>
        <w:t>物业服务费、</w:t>
      </w:r>
      <w:r>
        <w:rPr>
          <w:rFonts w:ascii="宋体" w:hAnsi="宋体" w:cs="宋体"/>
          <w:color w:val="000000" w:themeColor="text1"/>
          <w:kern w:val="0"/>
          <w:sz w:val="24"/>
          <w:highlight w:val="none"/>
          <w14:textFill>
            <w14:solidFill>
              <w14:schemeClr w14:val="tx1"/>
            </w14:solidFill>
          </w14:textFill>
        </w:rPr>
        <w:t>水、电、</w:t>
      </w:r>
      <w:r>
        <w:rPr>
          <w:rFonts w:hint="eastAsia" w:ascii="宋体" w:hAnsi="宋体" w:cs="宋体"/>
          <w:color w:val="000000" w:themeColor="text1"/>
          <w:kern w:val="0"/>
          <w:sz w:val="24"/>
          <w:highlight w:val="none"/>
          <w14:textFill>
            <w14:solidFill>
              <w14:schemeClr w14:val="tx1"/>
            </w14:solidFill>
          </w14:textFill>
        </w:rPr>
        <w:t>燃气、</w:t>
      </w:r>
      <w:r>
        <w:rPr>
          <w:rFonts w:ascii="宋体" w:hAnsi="宋体" w:cs="宋体"/>
          <w:color w:val="000000" w:themeColor="text1"/>
          <w:kern w:val="0"/>
          <w:sz w:val="24"/>
          <w:highlight w:val="none"/>
          <w14:textFill>
            <w14:solidFill>
              <w14:schemeClr w14:val="tx1"/>
            </w14:solidFill>
          </w14:textFill>
        </w:rPr>
        <w:t>通讯</w:t>
      </w:r>
      <w:r>
        <w:rPr>
          <w:rFonts w:hint="eastAsia" w:ascii="宋体" w:hAnsi="宋体" w:cs="宋体"/>
          <w:color w:val="000000" w:themeColor="text1"/>
          <w:kern w:val="0"/>
          <w:sz w:val="24"/>
          <w:highlight w:val="none"/>
          <w14:textFill>
            <w14:solidFill>
              <w14:schemeClr w14:val="tx1"/>
            </w14:solidFill>
          </w14:textFill>
        </w:rPr>
        <w:t>及各种税费</w:t>
      </w:r>
      <w:r>
        <w:rPr>
          <w:rFonts w:ascii="宋体" w:hAnsi="宋体" w:cs="宋体"/>
          <w:color w:val="000000" w:themeColor="text1"/>
          <w:kern w:val="0"/>
          <w:sz w:val="24"/>
          <w:highlight w:val="none"/>
          <w14:textFill>
            <w14:solidFill>
              <w14:schemeClr w14:val="tx1"/>
            </w14:solidFill>
          </w14:textFill>
        </w:rPr>
        <w:t>等</w:t>
      </w:r>
      <w:r>
        <w:rPr>
          <w:rFonts w:hint="eastAsia" w:ascii="宋体" w:hAnsi="宋体" w:cs="宋体"/>
          <w:color w:val="000000" w:themeColor="text1"/>
          <w:kern w:val="0"/>
          <w:sz w:val="24"/>
          <w:highlight w:val="none"/>
          <w14:textFill>
            <w14:solidFill>
              <w14:schemeClr w14:val="tx1"/>
            </w14:solidFill>
          </w14:textFill>
        </w:rPr>
        <w:t>均由乙方按实承担，并按计租面积负担相应部分的水、电公摊费用。前述各项费用按以下第</w:t>
      </w:r>
      <w:r>
        <w:rPr>
          <w:rFonts w:hint="eastAsia" w:ascii="宋体" w:hAnsi="宋体" w:cs="宋体"/>
          <w:color w:val="000000" w:themeColor="text1"/>
          <w:kern w:val="0"/>
          <w:sz w:val="24"/>
          <w:highlight w:val="none"/>
          <w:u w:val="single"/>
          <w14:textFill>
            <w14:solidFill>
              <w14:schemeClr w14:val="tx1"/>
            </w14:solidFill>
          </w14:textFill>
        </w:rPr>
        <w:t xml:space="preserve"> （3） </w:t>
      </w:r>
      <w:r>
        <w:rPr>
          <w:rFonts w:hint="eastAsia" w:ascii="宋体" w:hAnsi="宋体" w:cs="宋体"/>
          <w:color w:val="000000" w:themeColor="text1"/>
          <w:kern w:val="0"/>
          <w:sz w:val="24"/>
          <w:highlight w:val="none"/>
          <w14:textFill>
            <w14:solidFill>
              <w14:schemeClr w14:val="tx1"/>
            </w14:solidFill>
          </w14:textFill>
        </w:rPr>
        <w:t>种方式支付。</w:t>
      </w:r>
    </w:p>
    <w:p w14:paraId="6A1ADF16">
      <w:pPr>
        <w:widowControl/>
        <w:numPr>
          <w:ilvl w:val="255"/>
          <w:numId w:val="0"/>
        </w:numPr>
        <w:spacing w:line="480" w:lineRule="exact"/>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（1）乙方自行支付。</w:t>
      </w:r>
    </w:p>
    <w:p w14:paraId="23ED3F03">
      <w:pPr>
        <w:widowControl/>
        <w:numPr>
          <w:ilvl w:val="255"/>
          <w:numId w:val="0"/>
        </w:numPr>
        <w:spacing w:line="480" w:lineRule="exact"/>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（2）甲方代收代付，乙方支付周期和支付期限为</w:t>
      </w:r>
      <w:r>
        <w:rPr>
          <w:rFonts w:hint="eastAsia" w:ascii="宋体" w:hAnsi="宋体" w:cs="宋体"/>
          <w:color w:val="000000" w:themeColor="text1"/>
          <w:kern w:val="0"/>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5F971EC5">
      <w:pPr>
        <w:widowControl/>
        <w:numPr>
          <w:ilvl w:val="0"/>
          <w:numId w:val="3"/>
        </w:numPr>
        <w:spacing w:line="480" w:lineRule="exact"/>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color w:val="000000" w:themeColor="text1"/>
          <w:kern w:val="0"/>
          <w:sz w:val="24"/>
          <w:highlight w:val="none"/>
          <w14:textFill>
            <w14:solidFill>
              <w14:schemeClr w14:val="tx1"/>
            </w14:solidFill>
          </w14:textFill>
        </w:rPr>
        <w:t xml:space="preserve">    </w:t>
      </w:r>
    </w:p>
    <w:p w14:paraId="43844CC0">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第六条 租赁物的使用、装修与修缮</w:t>
      </w:r>
    </w:p>
    <w:p w14:paraId="45812BC7">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color w:val="000000" w:themeColor="text1"/>
          <w:sz w:val="24"/>
          <w:highlight w:val="none"/>
          <w14:textFill>
            <w14:solidFill>
              <w14:schemeClr w14:val="tx1"/>
            </w14:solidFill>
          </w14:textFill>
        </w:rPr>
        <w:t>通讯</w:t>
      </w:r>
      <w:r>
        <w:rPr>
          <w:rFonts w:hint="eastAsia" w:ascii="宋体" w:hAnsi="宋体"/>
          <w:color w:val="000000" w:themeColor="text1"/>
          <w:sz w:val="24"/>
          <w:highlight w:val="none"/>
          <w14:textFill>
            <w14:solidFill>
              <w14:schemeClr w14:val="tx1"/>
            </w14:solidFill>
          </w14:textFill>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07795CD2">
      <w:pPr>
        <w:widowControl/>
        <w:spacing w:line="4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2.未经甲方书面同意，乙方不得以任何方式将租赁物全部或部分转租、出借给第三方。</w:t>
      </w:r>
    </w:p>
    <w:p w14:paraId="55EA8A80">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3.乙方对租赁物的使用（包括但不限于生产经营、用水、用电、装修等）不得影响甲方或租赁物周围第三方的正常运作，否则由此造成甲方与第三方的损失由乙方承担。</w:t>
      </w:r>
    </w:p>
    <w:p w14:paraId="21D042C5">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color w:val="000000" w:themeColor="text1"/>
          <w:sz w:val="24"/>
          <w:highlight w:val="none"/>
          <w14:textFill>
            <w14:solidFill>
              <w14:schemeClr w14:val="tx1"/>
            </w14:solidFill>
          </w14:textFill>
        </w:rPr>
        <w:t>第三人</w:t>
      </w:r>
      <w:r>
        <w:rPr>
          <w:rFonts w:hint="eastAsia" w:ascii="宋体" w:hAnsi="宋体"/>
          <w:color w:val="000000" w:themeColor="text1"/>
          <w:sz w:val="24"/>
          <w:highlight w:val="none"/>
          <w14:textFill>
            <w14:solidFill>
              <w14:schemeClr w14:val="tx1"/>
            </w14:solidFill>
          </w14:textFill>
        </w:rPr>
        <w:t>损害，其全部责任由乙方承担。</w:t>
      </w:r>
    </w:p>
    <w:p w14:paraId="4D9E331E">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491BDE8A">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6.乙方需要对租赁物进行改建或装修的，</w:t>
      </w:r>
      <w:r>
        <w:rPr>
          <w:rFonts w:ascii="宋体" w:hAnsi="宋体"/>
          <w:color w:val="000000" w:themeColor="text1"/>
          <w:sz w:val="24"/>
          <w:highlight w:val="none"/>
          <w14:textFill>
            <w14:solidFill>
              <w14:schemeClr w14:val="tx1"/>
            </w14:solidFill>
          </w14:textFill>
        </w:rPr>
        <w:t>应</w:t>
      </w:r>
      <w:r>
        <w:rPr>
          <w:rFonts w:hint="eastAsia" w:ascii="宋体" w:hAnsi="宋体"/>
          <w:color w:val="000000" w:themeColor="text1"/>
          <w:sz w:val="24"/>
          <w:highlight w:val="none"/>
          <w14:textFill>
            <w14:solidFill>
              <w14:schemeClr w14:val="tx1"/>
            </w14:solidFill>
          </w14:textFill>
        </w:rPr>
        <w:t>将改建或装修的方案以书面形式提交至甲方，</w:t>
      </w:r>
      <w:r>
        <w:rPr>
          <w:rFonts w:ascii="宋体" w:hAnsi="宋体"/>
          <w:color w:val="000000" w:themeColor="text1"/>
          <w:sz w:val="24"/>
          <w:highlight w:val="none"/>
          <w14:textFill>
            <w14:solidFill>
              <w14:schemeClr w14:val="tx1"/>
            </w14:solidFill>
          </w14:textFill>
        </w:rPr>
        <w:t>征得甲方的书面同意</w:t>
      </w:r>
      <w:r>
        <w:rPr>
          <w:rFonts w:hint="eastAsia" w:ascii="宋体" w:hAnsi="宋体"/>
          <w:color w:val="000000" w:themeColor="text1"/>
          <w:sz w:val="24"/>
          <w:highlight w:val="none"/>
          <w14:textFill>
            <w14:solidFill>
              <w14:schemeClr w14:val="tx1"/>
            </w14:solidFill>
          </w14:textFill>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color w:val="000000" w:themeColor="text1"/>
          <w:sz w:val="24"/>
          <w:highlight w:val="none"/>
          <w14:textFill>
            <w14:solidFill>
              <w14:schemeClr w14:val="tx1"/>
            </w14:solidFill>
          </w14:textFill>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4D352967">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color w:val="000000" w:themeColor="text1"/>
          <w:sz w:val="24"/>
          <w:highlight w:val="none"/>
          <w14:textFill>
            <w14:solidFill>
              <w14:schemeClr w14:val="tx1"/>
            </w14:solidFill>
          </w14:textFill>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color w:val="000000" w:themeColor="text1"/>
          <w:sz w:val="24"/>
          <w:highlight w:val="none"/>
          <w14:textFill>
            <w14:solidFill>
              <w14:schemeClr w14:val="tx1"/>
            </w14:solidFill>
          </w14:textFill>
        </w:rPr>
        <w:t>由于乙方改建、装修租赁物造成</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方或者第三方损失或受到行政部门处罚的，乙方应承担由此给甲方造成的全部经济损失。合同解除或终止后，甲方无需支付乙方任何改建或装修补偿费。</w:t>
      </w:r>
    </w:p>
    <w:p w14:paraId="0B822305">
      <w:pPr>
        <w:spacing w:line="48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租赁期间，乙方不得因使用、装修或</w:t>
      </w:r>
      <w:r>
        <w:rPr>
          <w:rFonts w:hint="eastAsia" w:ascii="宋体" w:hAnsi="宋体"/>
          <w:color w:val="000000" w:themeColor="text1"/>
          <w:sz w:val="24"/>
          <w:highlight w:val="none"/>
          <w14:textFill>
            <w14:solidFill>
              <w14:schemeClr w14:val="tx1"/>
            </w14:solidFill>
          </w14:textFill>
        </w:rPr>
        <w:t>修缮</w:t>
      </w:r>
      <w:r>
        <w:rPr>
          <w:rFonts w:hint="eastAsia" w:ascii="宋体" w:hAnsi="宋体" w:eastAsia="宋体"/>
          <w:color w:val="000000" w:themeColor="text1"/>
          <w:sz w:val="24"/>
          <w:highlight w:val="none"/>
          <w14:textFill>
            <w14:solidFill>
              <w14:schemeClr w14:val="tx1"/>
            </w14:solidFill>
          </w14:textFill>
        </w:rPr>
        <w:t>租赁物的行为影响租赁物周围其他用户的正常运作。如因乙方的上述行为造成其他用户损失的，乙方应向其他用户承担赔偿责任。</w:t>
      </w:r>
      <w:r>
        <w:rPr>
          <w:rFonts w:hint="eastAsia" w:ascii="宋体" w:hAnsi="宋体"/>
          <w:color w:val="000000" w:themeColor="text1"/>
          <w:sz w:val="24"/>
          <w:highlight w:val="none"/>
          <w14:textFill>
            <w14:solidFill>
              <w14:schemeClr w14:val="tx1"/>
            </w14:solidFill>
          </w14:textFill>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1A863F0D">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7.乙方若在租赁物外部搭设带有广告内容的设施，应与甲方另行签订书面广告位租赁合同。乙方搭设门店招牌需经甲方书面同意并经相关行政审批后方可进行，并对其合法、安全使用负责。</w:t>
      </w:r>
    </w:p>
    <w:p w14:paraId="2B2D8D19">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8.乙方须严格遵守甲方关于租赁物的各项日常运营、管理规定。</w:t>
      </w:r>
    </w:p>
    <w:p w14:paraId="0D8AB47A">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9.因乙方存在本条各款约定的行为，导致甲方被第三人追究责任或甲方代为向第三人承担责任的，甲方有权向乙方全额追偿。</w:t>
      </w:r>
    </w:p>
    <w:p w14:paraId="1D3A6F3C">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第七条 租赁物收回及验收</w:t>
      </w:r>
    </w:p>
    <w:p w14:paraId="65CA0C23">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color w:val="000000" w:themeColor="text1"/>
          <w:sz w:val="24"/>
          <w:highlight w:val="none"/>
          <w14:textFill>
            <w14:solidFill>
              <w14:schemeClr w14:val="tx1"/>
            </w14:solidFill>
          </w14:textFill>
        </w:rPr>
        <w:t>乙方交还甲方</w:t>
      </w:r>
      <w:r>
        <w:rPr>
          <w:rFonts w:hint="eastAsia" w:ascii="宋体" w:hAnsi="宋体"/>
          <w:color w:val="000000" w:themeColor="text1"/>
          <w:sz w:val="24"/>
          <w:highlight w:val="none"/>
          <w14:textFill>
            <w14:solidFill>
              <w14:schemeClr w14:val="tx1"/>
            </w14:solidFill>
          </w14:textFill>
        </w:rPr>
        <w:t>的租赁物</w:t>
      </w:r>
      <w:r>
        <w:rPr>
          <w:rFonts w:ascii="宋体" w:hAnsi="宋体"/>
          <w:color w:val="000000" w:themeColor="text1"/>
          <w:sz w:val="24"/>
          <w:highlight w:val="none"/>
          <w14:textFill>
            <w14:solidFill>
              <w14:schemeClr w14:val="tx1"/>
            </w14:solidFill>
          </w14:textFill>
        </w:rPr>
        <w:t>应当保持</w:t>
      </w:r>
      <w:r>
        <w:rPr>
          <w:rFonts w:hint="eastAsia" w:ascii="宋体" w:hAnsi="宋体"/>
          <w:color w:val="000000" w:themeColor="text1"/>
          <w:sz w:val="24"/>
          <w:highlight w:val="none"/>
          <w14:textFill>
            <w14:solidFill>
              <w14:schemeClr w14:val="tx1"/>
            </w14:solidFill>
          </w14:textFill>
        </w:rPr>
        <w:t>租赁物</w:t>
      </w:r>
      <w:r>
        <w:rPr>
          <w:rFonts w:ascii="宋体" w:hAnsi="宋体"/>
          <w:color w:val="000000" w:themeColor="text1"/>
          <w:sz w:val="24"/>
          <w:highlight w:val="none"/>
          <w14:textFill>
            <w14:solidFill>
              <w14:schemeClr w14:val="tx1"/>
            </w14:solidFill>
          </w14:textFill>
        </w:rPr>
        <w:t>及设施、设备的完好</w:t>
      </w:r>
      <w:r>
        <w:rPr>
          <w:rFonts w:hint="eastAsia" w:ascii="宋体" w:hAnsi="宋体"/>
          <w:color w:val="000000" w:themeColor="text1"/>
          <w:sz w:val="24"/>
          <w:highlight w:val="none"/>
          <w14:textFill>
            <w14:solidFill>
              <w14:schemeClr w14:val="tx1"/>
            </w14:solidFill>
          </w14:textFill>
        </w:rPr>
        <w:t>、整洁</w:t>
      </w:r>
      <w:r>
        <w:rPr>
          <w:rFonts w:ascii="宋体" w:hAnsi="宋体"/>
          <w:color w:val="000000" w:themeColor="text1"/>
          <w:sz w:val="24"/>
          <w:highlight w:val="none"/>
          <w14:textFill>
            <w14:solidFill>
              <w14:schemeClr w14:val="tx1"/>
            </w14:solidFill>
          </w14:textFill>
        </w:rPr>
        <w:t>状态，</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经甲方验收认可</w:t>
      </w:r>
      <w:r>
        <w:rPr>
          <w:rFonts w:hint="eastAsia" w:ascii="宋体" w:hAnsi="宋体"/>
          <w:color w:val="000000" w:themeColor="text1"/>
          <w:sz w:val="24"/>
          <w:highlight w:val="none"/>
          <w14:textFill>
            <w14:solidFill>
              <w14:schemeClr w14:val="tx1"/>
            </w14:solidFill>
          </w14:textFill>
        </w:rPr>
        <w:t>。</w:t>
      </w:r>
    </w:p>
    <w:p w14:paraId="13409586">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验收时双方共同参与，如对装修、器物等硬件设施、设备有异议应当场提出。当场难以检测判断的，应于</w:t>
      </w: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日内向</w:t>
      </w:r>
      <w:r>
        <w:rPr>
          <w:rFonts w:hint="eastAsia"/>
          <w:color w:val="000000" w:themeColor="text1"/>
          <w:sz w:val="24"/>
          <w:highlight w:val="none"/>
          <w14:textFill>
            <w14:solidFill>
              <w14:schemeClr w14:val="tx1"/>
            </w14:solidFill>
          </w14:textFill>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color w:val="000000" w:themeColor="text1"/>
          <w:sz w:val="24"/>
          <w:highlight w:val="none"/>
          <w14:textFill>
            <w14:solidFill>
              <w14:schemeClr w14:val="tx1"/>
            </w14:solidFill>
          </w14:textFill>
        </w:rPr>
        <w:t>如乙方交还租赁物时，未清理废弃物、遗留物，视同乙方已放弃、甲方可自行处理（包括但不限于留用、丢弃、拍卖、折价出售、公证提存等），且甲方对清理该杂物所产生的费用由乙方承担。</w:t>
      </w:r>
      <w:r>
        <w:rPr>
          <w:rFonts w:hint="eastAsia"/>
          <w:color w:val="000000" w:themeColor="text1"/>
          <w:sz w:val="24"/>
          <w:highlight w:val="none"/>
          <w14:textFill>
            <w14:solidFill>
              <w14:schemeClr w14:val="tx1"/>
            </w14:solidFill>
          </w14:textFill>
        </w:rPr>
        <w:t>对租赁期内乙方投入的装修均无偿归甲方所有，如装修影响甲方后续使用，乙方应予以恢复原状或支付甲方代为恢复原状的费用。</w:t>
      </w:r>
    </w:p>
    <w:p w14:paraId="2FB5045B">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4E74E642">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3.甲方有权在租赁期限届满或租赁合同终止前，提前3个月进行招租。乙方不得以任何形式阻碍甲方的招租工作，并应允许甲方与意向承租人察看该租赁物。</w:t>
      </w:r>
    </w:p>
    <w:p w14:paraId="75B24B96">
      <w:pPr>
        <w:numPr>
          <w:ilvl w:val="0"/>
          <w:numId w:val="4"/>
        </w:numPr>
        <w:spacing w:before="156" w:beforeLines="50" w:after="156" w:afterLines="50" w:line="48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因本条1-3款产生的乙方应承担的费用或作出的赔偿，甲方有权直接在乙方支付的履约保证金中予以扣除，不足部分，甲方有权向乙方追偿。</w:t>
      </w:r>
    </w:p>
    <w:p w14:paraId="540AC2FC">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第八条 合同的解除、终止</w:t>
      </w:r>
    </w:p>
    <w:p w14:paraId="3BE72360">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甲方有以下行为的，乙方有权</w:t>
      </w:r>
      <w:r>
        <w:rPr>
          <w:rFonts w:hint="eastAsia"/>
          <w:color w:val="000000" w:themeColor="text1"/>
          <w:sz w:val="24"/>
          <w:highlight w:val="none"/>
          <w14:textFill>
            <w14:solidFill>
              <w14:schemeClr w14:val="tx1"/>
            </w14:solidFill>
          </w14:textFill>
        </w:rPr>
        <w:t>单方</w:t>
      </w:r>
      <w:r>
        <w:rPr>
          <w:color w:val="000000" w:themeColor="text1"/>
          <w:sz w:val="24"/>
          <w:highlight w:val="none"/>
          <w14:textFill>
            <w14:solidFill>
              <w14:schemeClr w14:val="tx1"/>
            </w14:solidFill>
          </w14:textFill>
        </w:rPr>
        <w:t>解除合同</w:t>
      </w:r>
      <w:r>
        <w:rPr>
          <w:rFonts w:hint="eastAsia"/>
          <w:color w:val="000000" w:themeColor="text1"/>
          <w:sz w:val="24"/>
          <w:highlight w:val="none"/>
          <w14:textFill>
            <w14:solidFill>
              <w14:schemeClr w14:val="tx1"/>
            </w14:solidFill>
          </w14:textFill>
        </w:rPr>
        <w:t>，且不因此承担违约责任：非因乙方或不可抗力的原因，甲方逾期</w:t>
      </w:r>
      <w:r>
        <w:rPr>
          <w:rFonts w:hint="eastAsia"/>
          <w:color w:val="000000" w:themeColor="text1"/>
          <w:sz w:val="24"/>
          <w:highlight w:val="none"/>
          <w:u w:val="single"/>
          <w14:textFill>
            <w14:solidFill>
              <w14:schemeClr w14:val="tx1"/>
            </w14:solidFill>
          </w14:textFill>
        </w:rPr>
        <w:t xml:space="preserve"> 5 </w:t>
      </w:r>
      <w:r>
        <w:rPr>
          <w:rFonts w:hint="eastAsia"/>
          <w:color w:val="000000" w:themeColor="text1"/>
          <w:sz w:val="24"/>
          <w:highlight w:val="none"/>
          <w14:textFill>
            <w14:solidFill>
              <w14:schemeClr w14:val="tx1"/>
            </w14:solidFill>
          </w14:textFill>
        </w:rPr>
        <w:t>日交付租赁物的。</w:t>
      </w:r>
    </w:p>
    <w:p w14:paraId="2D44EDF2">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w:t>
      </w:r>
      <w:r>
        <w:rPr>
          <w:rFonts w:ascii="宋体" w:hAnsi="宋体"/>
          <w:color w:val="000000" w:themeColor="text1"/>
          <w:sz w:val="24"/>
          <w:highlight w:val="none"/>
          <w14:textFill>
            <w14:solidFill>
              <w14:schemeClr w14:val="tx1"/>
            </w14:solidFill>
          </w14:textFill>
        </w:rPr>
        <w:t>期</w:t>
      </w:r>
      <w:r>
        <w:rPr>
          <w:rFonts w:hint="eastAsia" w:ascii="宋体" w:hAnsi="宋体"/>
          <w:color w:val="000000" w:themeColor="text1"/>
          <w:sz w:val="24"/>
          <w:highlight w:val="none"/>
          <w14:textFill>
            <w14:solidFill>
              <w14:schemeClr w14:val="tx1"/>
            </w14:solidFill>
          </w14:textFill>
        </w:rPr>
        <w:t>间</w:t>
      </w:r>
      <w:r>
        <w:rPr>
          <w:rFonts w:ascii="宋体" w:hAnsi="宋体"/>
          <w:color w:val="000000" w:themeColor="text1"/>
          <w:sz w:val="24"/>
          <w:highlight w:val="none"/>
          <w14:textFill>
            <w14:solidFill>
              <w14:schemeClr w14:val="tx1"/>
            </w14:solidFill>
          </w14:textFill>
        </w:rPr>
        <w:t>，乙方有下列行为之一的，甲方有权</w:t>
      </w:r>
      <w:r>
        <w:rPr>
          <w:rFonts w:hint="eastAsia" w:ascii="宋体" w:hAnsi="宋体"/>
          <w:color w:val="000000" w:themeColor="text1"/>
          <w:sz w:val="24"/>
          <w:highlight w:val="none"/>
          <w14:textFill>
            <w14:solidFill>
              <w14:schemeClr w14:val="tx1"/>
            </w14:solidFill>
          </w14:textFill>
        </w:rPr>
        <w:t>单方</w:t>
      </w:r>
      <w:r>
        <w:rPr>
          <w:rFonts w:ascii="宋体" w:hAnsi="宋体"/>
          <w:color w:val="000000" w:themeColor="text1"/>
          <w:sz w:val="24"/>
          <w:highlight w:val="none"/>
          <w14:textFill>
            <w14:solidFill>
              <w14:schemeClr w14:val="tx1"/>
            </w14:solidFill>
          </w14:textFill>
        </w:rPr>
        <w:t>解除合同</w:t>
      </w:r>
      <w:r>
        <w:rPr>
          <w:rFonts w:hint="eastAsia" w:ascii="宋体" w:hAnsi="宋体"/>
          <w:color w:val="000000" w:themeColor="text1"/>
          <w:sz w:val="24"/>
          <w:highlight w:val="none"/>
          <w14:textFill>
            <w14:solidFill>
              <w14:schemeClr w14:val="tx1"/>
            </w14:solidFill>
          </w14:textFill>
        </w:rPr>
        <w:t>，且不因此承担违约责任：</w:t>
      </w:r>
    </w:p>
    <w:p w14:paraId="48692F1C">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违反</w:t>
      </w:r>
      <w:r>
        <w:rPr>
          <w:rFonts w:ascii="宋体" w:hAnsi="宋体"/>
          <w:color w:val="000000" w:themeColor="text1"/>
          <w:sz w:val="24"/>
          <w:highlight w:val="none"/>
          <w14:textFill>
            <w14:solidFill>
              <w14:schemeClr w14:val="tx1"/>
            </w14:solidFill>
          </w14:textFill>
        </w:rPr>
        <w:t>本合同第六条第</w:t>
      </w:r>
      <w:r>
        <w:rPr>
          <w:rFonts w:hint="eastAsia" w:ascii="宋体" w:hAnsi="宋体"/>
          <w:color w:val="000000" w:themeColor="text1"/>
          <w:sz w:val="24"/>
          <w:highlight w:val="none"/>
          <w14:textFill>
            <w14:solidFill>
              <w14:schemeClr w14:val="tx1"/>
            </w14:solidFill>
          </w14:textFill>
        </w:rPr>
        <w:t>2款约定的；</w:t>
      </w:r>
    </w:p>
    <w:p w14:paraId="064128FB">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 </w:t>
      </w:r>
      <w:r>
        <w:rPr>
          <w:rFonts w:ascii="宋体" w:hAnsi="宋体"/>
          <w:color w:val="000000" w:themeColor="text1"/>
          <w:sz w:val="24"/>
          <w:highlight w:val="none"/>
          <w14:textFill>
            <w14:solidFill>
              <w14:schemeClr w14:val="tx1"/>
            </w14:solidFill>
          </w14:textFill>
        </w:rPr>
        <w:t>损坏</w:t>
      </w:r>
      <w:r>
        <w:rPr>
          <w:rFonts w:hint="eastAsia" w:ascii="宋体" w:hAnsi="宋体"/>
          <w:color w:val="000000" w:themeColor="text1"/>
          <w:sz w:val="24"/>
          <w:highlight w:val="none"/>
          <w14:textFill>
            <w14:solidFill>
              <w14:schemeClr w14:val="tx1"/>
            </w14:solidFill>
          </w14:textFill>
        </w:rPr>
        <w:t>租赁物及其附属设施设备</w:t>
      </w:r>
      <w:r>
        <w:rPr>
          <w:rFonts w:ascii="宋体" w:hAnsi="宋体"/>
          <w:color w:val="000000" w:themeColor="text1"/>
          <w:sz w:val="24"/>
          <w:highlight w:val="none"/>
          <w14:textFill>
            <w14:solidFill>
              <w14:schemeClr w14:val="tx1"/>
            </w14:solidFill>
          </w14:textFill>
        </w:rPr>
        <w:t>，在甲方提出的合理期限内仍未修复的</w:t>
      </w:r>
      <w:r>
        <w:rPr>
          <w:rFonts w:hint="eastAsia" w:ascii="宋体" w:hAnsi="宋体"/>
          <w:color w:val="000000" w:themeColor="text1"/>
          <w:sz w:val="24"/>
          <w:highlight w:val="none"/>
          <w14:textFill>
            <w14:solidFill>
              <w14:schemeClr w14:val="tx1"/>
            </w14:solidFill>
          </w14:textFill>
        </w:rPr>
        <w:t>；</w:t>
      </w:r>
    </w:p>
    <w:p w14:paraId="0CCDD691">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）未经甲方书面同意，改变本合同约定的</w:t>
      </w:r>
      <w:r>
        <w:rPr>
          <w:rFonts w:hint="eastAsia" w:ascii="宋体" w:hAnsi="宋体"/>
          <w:color w:val="000000" w:themeColor="text1"/>
          <w:sz w:val="24"/>
          <w:highlight w:val="none"/>
          <w14:textFill>
            <w14:solidFill>
              <w14:schemeClr w14:val="tx1"/>
            </w14:solidFill>
          </w14:textFill>
        </w:rPr>
        <w:t>租赁物</w:t>
      </w:r>
      <w:r>
        <w:rPr>
          <w:rFonts w:ascii="宋体" w:hAnsi="宋体"/>
          <w:color w:val="000000" w:themeColor="text1"/>
          <w:sz w:val="24"/>
          <w:highlight w:val="none"/>
          <w14:textFill>
            <w14:solidFill>
              <w14:schemeClr w14:val="tx1"/>
            </w14:solidFill>
          </w14:textFill>
        </w:rPr>
        <w:t>用途</w:t>
      </w:r>
      <w:r>
        <w:rPr>
          <w:rFonts w:hint="eastAsia" w:ascii="宋体" w:hAnsi="宋体"/>
          <w:color w:val="000000" w:themeColor="text1"/>
          <w:sz w:val="24"/>
          <w:highlight w:val="none"/>
          <w14:textFill>
            <w14:solidFill>
              <w14:schemeClr w14:val="tx1"/>
            </w14:solidFill>
          </w14:textFill>
        </w:rPr>
        <w:t>的；</w:t>
      </w:r>
    </w:p>
    <w:p w14:paraId="4FAD20B0">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）利用</w:t>
      </w:r>
      <w:r>
        <w:rPr>
          <w:rFonts w:hint="eastAsia" w:ascii="宋体" w:hAnsi="宋体"/>
          <w:color w:val="000000" w:themeColor="text1"/>
          <w:sz w:val="24"/>
          <w:highlight w:val="none"/>
          <w14:textFill>
            <w14:solidFill>
              <w14:schemeClr w14:val="tx1"/>
            </w14:solidFill>
          </w14:textFill>
        </w:rPr>
        <w:t>租赁物</w:t>
      </w:r>
      <w:r>
        <w:rPr>
          <w:rFonts w:ascii="宋体" w:hAnsi="宋体"/>
          <w:color w:val="000000" w:themeColor="text1"/>
          <w:sz w:val="24"/>
          <w:highlight w:val="none"/>
          <w14:textFill>
            <w14:solidFill>
              <w14:schemeClr w14:val="tx1"/>
            </w14:solidFill>
          </w14:textFill>
        </w:rPr>
        <w:t>存放危险物品或进行违法</w:t>
      </w:r>
      <w:r>
        <w:rPr>
          <w:rFonts w:hint="eastAsia" w:ascii="宋体" w:hAnsi="宋体"/>
          <w:color w:val="000000" w:themeColor="text1"/>
          <w:sz w:val="24"/>
          <w:highlight w:val="none"/>
          <w14:textFill>
            <w14:solidFill>
              <w14:schemeClr w14:val="tx1"/>
            </w14:solidFill>
          </w14:textFill>
        </w:rPr>
        <w:t>、违规</w:t>
      </w:r>
      <w:r>
        <w:rPr>
          <w:rFonts w:ascii="宋体" w:hAnsi="宋体"/>
          <w:color w:val="000000" w:themeColor="text1"/>
          <w:sz w:val="24"/>
          <w:highlight w:val="none"/>
          <w14:textFill>
            <w14:solidFill>
              <w14:schemeClr w14:val="tx1"/>
            </w14:solidFill>
          </w14:textFill>
        </w:rPr>
        <w:t>活动</w:t>
      </w:r>
      <w:r>
        <w:rPr>
          <w:rFonts w:hint="eastAsia" w:ascii="宋体" w:hAnsi="宋体"/>
          <w:color w:val="000000" w:themeColor="text1"/>
          <w:sz w:val="24"/>
          <w:highlight w:val="none"/>
          <w14:textFill>
            <w14:solidFill>
              <w14:schemeClr w14:val="tx1"/>
            </w14:solidFill>
          </w14:textFill>
        </w:rPr>
        <w:t>的；</w:t>
      </w:r>
    </w:p>
    <w:p w14:paraId="3FCBD9A1">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未经甲方书面同意擅自装修或改建租赁物或者搭设广告设施的；</w:t>
      </w:r>
    </w:p>
    <w:p w14:paraId="0A68B93A">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（6）未按时向甲方足额支付有关费用，包括但不限于延期支付租金或者其他费用</w:t>
      </w:r>
      <w:r>
        <w:rPr>
          <w:rFonts w:ascii="宋体" w:hAnsi="宋体"/>
          <w:color w:val="000000" w:themeColor="text1"/>
          <w:sz w:val="24"/>
          <w:highlight w:val="none"/>
          <w14:textFill>
            <w14:solidFill>
              <w14:schemeClr w14:val="tx1"/>
            </w14:solidFill>
          </w14:textFill>
        </w:rPr>
        <w:t>累计</w:t>
      </w:r>
      <w:r>
        <w:rPr>
          <w:rFonts w:hint="eastAsia" w:ascii="宋体" w:hAnsi="宋体"/>
          <w:color w:val="000000" w:themeColor="text1"/>
          <w:sz w:val="24"/>
          <w:highlight w:val="none"/>
          <w14:textFill>
            <w14:solidFill>
              <w14:schemeClr w14:val="tx1"/>
            </w14:solidFill>
          </w14:textFill>
        </w:rPr>
        <w:t>延期天数达30日</w:t>
      </w:r>
      <w:r>
        <w:rPr>
          <w:rFonts w:ascii="宋体" w:hAnsi="宋体"/>
          <w:color w:val="000000" w:themeColor="text1"/>
          <w:sz w:val="24"/>
          <w:highlight w:val="none"/>
          <w14:textFill>
            <w14:solidFill>
              <w14:schemeClr w14:val="tx1"/>
            </w14:solidFill>
          </w14:textFill>
        </w:rPr>
        <w:t>以上</w:t>
      </w:r>
      <w:r>
        <w:rPr>
          <w:rFonts w:hint="eastAsia" w:ascii="宋体" w:hAnsi="宋体"/>
          <w:color w:val="000000" w:themeColor="text1"/>
          <w:sz w:val="24"/>
          <w:highlight w:val="none"/>
          <w14:textFill>
            <w14:solidFill>
              <w14:schemeClr w14:val="tx1"/>
            </w14:solidFill>
          </w14:textFill>
        </w:rPr>
        <w:t>的；</w:t>
      </w:r>
    </w:p>
    <w:p w14:paraId="6E96A156">
      <w:pPr>
        <w:spacing w:line="480" w:lineRule="exact"/>
        <w:ind w:firstLine="480" w:firstLineChars="200"/>
        <w:rPr>
          <w:rFonts w:hint="eastAsia" w:ascii="楷体_GB2312" w:hAnsi="楷体_GB2312" w:eastAsia="楷体_GB2312" w:cs="楷体_GB2312"/>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（7）未按本合同第三条之约定及时支付或补足履约保证金的；</w:t>
      </w:r>
    </w:p>
    <w:p w14:paraId="23B85415">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（8）存在安全隐患，未能按甲方或政府有关部门要求限期整改的；</w:t>
      </w:r>
    </w:p>
    <w:p w14:paraId="717E7C92">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（9）因乙方的租赁使用或经营行为给甲方造成损失后未按甲方通知及时予以赔偿的；</w:t>
      </w:r>
    </w:p>
    <w:p w14:paraId="1C7DF02B">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（10）乙方对租赁物的使用严重影响周围其他用户的。</w:t>
      </w:r>
    </w:p>
    <w:p w14:paraId="2673504E">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（11）乙方有其他严重违约行为的。</w:t>
      </w:r>
    </w:p>
    <w:p w14:paraId="30DC7A08">
      <w:pPr>
        <w:numPr>
          <w:ilvl w:val="0"/>
          <w:numId w:val="2"/>
        </w:num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甲乙双方有权单方解除合同的，在一方以信函等书面方式通知送达对方之日起，本合同自动终止。</w:t>
      </w:r>
    </w:p>
    <w:p w14:paraId="15425981">
      <w:pPr>
        <w:numPr>
          <w:ilvl w:val="255"/>
          <w:numId w:val="0"/>
        </w:numPr>
        <w:spacing w:line="480" w:lineRule="exact"/>
        <w:rPr>
          <w:rFonts w:hint="eastAsia" w:ascii="宋体" w:hAnsi="宋体"/>
          <w:color w:val="000000" w:themeColor="text1"/>
          <w:sz w:val="24"/>
          <w:highlight w:val="none"/>
          <w14:textFill>
            <w14:solidFill>
              <w14:schemeClr w14:val="tx1"/>
            </w14:solidFill>
          </w14:textFill>
        </w:rPr>
      </w:pPr>
    </w:p>
    <w:p w14:paraId="2D70601D">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楷体_GB2312" w:hAnsi="宋体" w:eastAsia="楷体_GB2312"/>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第九条 违约责任</w:t>
      </w:r>
    </w:p>
    <w:p w14:paraId="4B23FF7E">
      <w:pPr>
        <w:spacing w:line="480" w:lineRule="exact"/>
        <w:ind w:firstLine="480" w:firstLineChars="200"/>
        <w:rPr>
          <w:color w:val="auto"/>
          <w:sz w:val="24"/>
          <w:highlight w:val="none"/>
        </w:rPr>
      </w:pPr>
      <w:r>
        <w:rPr>
          <w:rFonts w:hint="eastAsia"/>
          <w:color w:val="000000" w:themeColor="text1"/>
          <w:sz w:val="24"/>
          <w:highlight w:val="none"/>
          <w14:textFill>
            <w14:solidFill>
              <w14:schemeClr w14:val="tx1"/>
            </w14:solidFill>
          </w14:textFill>
        </w:rPr>
        <w:t>1.若任何一方出现合同第八条第1款、第2款所述行为的，守约方除有权解除合同外，违约方还应按出现所述行为时月租金的三倍标准向守约方支付违约金，本款约定的违约责任不必须以合同解除为前提。除第</w:t>
      </w:r>
      <w:r>
        <w:rPr>
          <w:rFonts w:hint="eastAsia"/>
          <w:color w:val="auto"/>
          <w:sz w:val="24"/>
          <w:highlight w:val="none"/>
        </w:rPr>
        <w:t>八条第1款、第2款约定的合同解除条件外，任何一方</w:t>
      </w:r>
      <w:r>
        <w:rPr>
          <w:rFonts w:hint="eastAsia"/>
          <w:color w:val="auto"/>
          <w:sz w:val="24"/>
          <w:highlight w:val="none"/>
          <w:lang w:val="en-US" w:eastAsia="zh-CN"/>
        </w:rPr>
        <w:t>不得擅自解除合同。如一方</w:t>
      </w:r>
      <w:r>
        <w:rPr>
          <w:rFonts w:hint="eastAsia"/>
          <w:color w:val="auto"/>
          <w:sz w:val="24"/>
          <w:highlight w:val="none"/>
        </w:rPr>
        <w:t>确需解除合同，应提前</w:t>
      </w:r>
      <w:r>
        <w:rPr>
          <w:rFonts w:hint="eastAsia"/>
          <w:color w:val="auto"/>
          <w:sz w:val="24"/>
          <w:highlight w:val="none"/>
          <w:u w:val="single"/>
          <w:lang w:val="en-US" w:eastAsia="zh-CN"/>
        </w:rPr>
        <w:t>3</w:t>
      </w:r>
      <w:r>
        <w:rPr>
          <w:rFonts w:hint="eastAsia"/>
          <w:color w:val="auto"/>
          <w:sz w:val="24"/>
          <w:highlight w:val="none"/>
          <w:u w:val="single"/>
        </w:rPr>
        <w:t>个月</w:t>
      </w:r>
      <w:r>
        <w:rPr>
          <w:rFonts w:hint="eastAsia"/>
          <w:color w:val="auto"/>
          <w:sz w:val="24"/>
          <w:highlight w:val="none"/>
        </w:rPr>
        <w:t>书面通知对方，并于本合同解除日之前向对方支付相当于解除合同前最后一个月房屋月租金的</w:t>
      </w:r>
      <w:r>
        <w:rPr>
          <w:rFonts w:hint="eastAsia"/>
          <w:color w:val="auto"/>
          <w:sz w:val="24"/>
          <w:highlight w:val="none"/>
          <w:u w:val="single"/>
        </w:rPr>
        <w:t xml:space="preserve">  </w:t>
      </w:r>
      <w:r>
        <w:rPr>
          <w:rFonts w:hint="eastAsia"/>
          <w:color w:val="auto"/>
          <w:sz w:val="24"/>
          <w:highlight w:val="none"/>
          <w:u w:val="single"/>
          <w:lang w:val="en-US" w:eastAsia="zh-CN"/>
        </w:rPr>
        <w:t>2</w:t>
      </w:r>
      <w:r>
        <w:rPr>
          <w:rFonts w:hint="eastAsia"/>
          <w:color w:val="auto"/>
          <w:sz w:val="24"/>
          <w:highlight w:val="none"/>
          <w:u w:val="single"/>
        </w:rPr>
        <w:t xml:space="preserve">  </w:t>
      </w:r>
      <w:r>
        <w:rPr>
          <w:rFonts w:hint="eastAsia"/>
          <w:color w:val="auto"/>
          <w:sz w:val="24"/>
          <w:highlight w:val="none"/>
        </w:rPr>
        <w:t>倍作为赔偿后方可解除。</w:t>
      </w:r>
    </w:p>
    <w:p w14:paraId="3F0D5F23">
      <w:pPr>
        <w:spacing w:line="480" w:lineRule="exact"/>
        <w:ind w:firstLine="480" w:firstLineChars="200"/>
        <w:rPr>
          <w:color w:val="000000" w:themeColor="text1"/>
          <w:sz w:val="24"/>
          <w:highlight w:val="none"/>
          <w14:textFill>
            <w14:solidFill>
              <w14:schemeClr w14:val="tx1"/>
            </w14:solidFill>
          </w14:textFill>
        </w:rPr>
      </w:pPr>
      <w:r>
        <w:rPr>
          <w:rFonts w:hint="eastAsia"/>
          <w:color w:val="auto"/>
          <w:sz w:val="24"/>
          <w:highlight w:val="none"/>
        </w:rPr>
        <w:t>2.乙方逾期支付房屋租金、履约保证金或甲方代为支付的物</w:t>
      </w:r>
      <w:r>
        <w:rPr>
          <w:rFonts w:hint="eastAsia"/>
          <w:color w:val="000000" w:themeColor="text1"/>
          <w:sz w:val="24"/>
          <w:highlight w:val="none"/>
          <w14:textFill>
            <w14:solidFill>
              <w14:schemeClr w14:val="tx1"/>
            </w14:solidFill>
          </w14:textFill>
        </w:rPr>
        <w:t>业管理费、水、电、通讯等费用，</w:t>
      </w:r>
      <w:r>
        <w:rPr>
          <w:color w:val="000000" w:themeColor="text1"/>
          <w:sz w:val="24"/>
          <w:highlight w:val="none"/>
          <w14:textFill>
            <w14:solidFill>
              <w14:schemeClr w14:val="tx1"/>
            </w14:solidFill>
          </w14:textFill>
        </w:rPr>
        <w:t>每逾期一日</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按</w:t>
      </w:r>
      <w:r>
        <w:rPr>
          <w:rFonts w:hint="eastAsia"/>
          <w:color w:val="000000" w:themeColor="text1"/>
          <w:sz w:val="24"/>
          <w:highlight w:val="none"/>
          <w14:textFill>
            <w14:solidFill>
              <w14:schemeClr w14:val="tx1"/>
            </w14:solidFill>
          </w14:textFill>
        </w:rPr>
        <w:t>拖欠部分</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日万分之五向甲方</w:t>
      </w:r>
      <w:r>
        <w:rPr>
          <w:color w:val="000000" w:themeColor="text1"/>
          <w:sz w:val="24"/>
          <w:highlight w:val="none"/>
          <w14:textFill>
            <w14:solidFill>
              <w14:schemeClr w14:val="tx1"/>
            </w14:solidFill>
          </w14:textFill>
        </w:rPr>
        <w:t>支付</w:t>
      </w:r>
      <w:r>
        <w:rPr>
          <w:rFonts w:hint="eastAsia"/>
          <w:color w:val="000000" w:themeColor="text1"/>
          <w:sz w:val="24"/>
          <w:highlight w:val="none"/>
          <w14:textFill>
            <w14:solidFill>
              <w14:schemeClr w14:val="tx1"/>
            </w14:solidFill>
          </w14:textFill>
        </w:rPr>
        <w:t>逾期付款违约金</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逾期超过</w:t>
      </w:r>
      <w:r>
        <w:rPr>
          <w:rFonts w:hint="eastAsia"/>
          <w:color w:val="000000" w:themeColor="text1"/>
          <w:sz w:val="24"/>
          <w:highlight w:val="none"/>
          <w:u w:val="single"/>
          <w14:textFill>
            <w14:solidFill>
              <w14:schemeClr w14:val="tx1"/>
            </w14:solidFill>
          </w14:textFill>
        </w:rPr>
        <w:t xml:space="preserve"> 30  </w:t>
      </w:r>
      <w:r>
        <w:rPr>
          <w:rFonts w:hint="eastAsia"/>
          <w:color w:val="000000" w:themeColor="text1"/>
          <w:sz w:val="24"/>
          <w:highlight w:val="none"/>
          <w14:textFill>
            <w14:solidFill>
              <w14:schemeClr w14:val="tx1"/>
            </w14:solidFill>
          </w14:textFill>
        </w:rPr>
        <w:t>日仍未足额支付的，甲方有权采取停水、停电等措施，乙方自行承担由此产生的所有损失，甲方无需承担任何法律责任。</w:t>
      </w:r>
    </w:p>
    <w:p w14:paraId="7F079DCC">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623DA460">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租赁期满</w:t>
      </w:r>
      <w:r>
        <w:rPr>
          <w:rFonts w:hint="eastAsia"/>
          <w:color w:val="000000" w:themeColor="text1"/>
          <w:sz w:val="24"/>
          <w:highlight w:val="none"/>
          <w14:textFill>
            <w14:solidFill>
              <w14:schemeClr w14:val="tx1"/>
            </w14:solidFill>
          </w14:textFill>
        </w:rPr>
        <w:t>或合同提前终止时</w:t>
      </w:r>
      <w:r>
        <w:rPr>
          <w:color w:val="000000" w:themeColor="text1"/>
          <w:sz w:val="24"/>
          <w:highlight w:val="none"/>
          <w14:textFill>
            <w14:solidFill>
              <w14:schemeClr w14:val="tx1"/>
            </w14:solidFill>
          </w14:textFill>
        </w:rPr>
        <w:t>，乙方逾期归还</w:t>
      </w:r>
      <w:r>
        <w:rPr>
          <w:rFonts w:hint="eastAsia"/>
          <w:color w:val="000000" w:themeColor="text1"/>
          <w:sz w:val="24"/>
          <w:highlight w:val="none"/>
          <w14:textFill>
            <w14:solidFill>
              <w14:schemeClr w14:val="tx1"/>
            </w14:solidFill>
          </w14:textFill>
        </w:rPr>
        <w:t>租赁物的及其附属设备设施或逾期办理完毕租赁房屋项下的工商、税务等住所登记或经营场所备案等迁移或注销手续的，</w:t>
      </w:r>
      <w:r>
        <w:rPr>
          <w:rFonts w:hint="eastAsia" w:ascii="宋体" w:hAnsi="宋体"/>
          <w:color w:val="000000" w:themeColor="text1"/>
          <w:sz w:val="24"/>
          <w:highlight w:val="none"/>
          <w14:textFill>
            <w14:solidFill>
              <w14:schemeClr w14:val="tx1"/>
            </w14:solidFill>
          </w14:textFill>
        </w:rPr>
        <w:t>按合同期最后一月租金的1.5倍标准向甲方支付房屋占用费，</w:t>
      </w:r>
      <w:r>
        <w:rPr>
          <w:rFonts w:hint="eastAsia"/>
          <w:color w:val="000000" w:themeColor="text1"/>
          <w:sz w:val="24"/>
          <w:highlight w:val="none"/>
          <w14:textFill>
            <w14:solidFill>
              <w14:schemeClr w14:val="tx1"/>
            </w14:solidFill>
          </w14:textFill>
        </w:rPr>
        <w:t>此外还应赔偿甲方因延误使用造成的所有经济损失（包括但不限于重新招租、因乙方原因导致甲方对第三方承担的违约责任等损失）</w:t>
      </w:r>
      <w:r>
        <w:rPr>
          <w:color w:val="000000" w:themeColor="text1"/>
          <w:sz w:val="24"/>
          <w:highlight w:val="none"/>
          <w14:textFill>
            <w14:solidFill>
              <w14:schemeClr w14:val="tx1"/>
            </w14:solidFill>
          </w14:textFill>
        </w:rPr>
        <w:t>。</w:t>
      </w:r>
    </w:p>
    <w:p w14:paraId="71D7EE15">
      <w:pPr>
        <w:spacing w:line="48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5.乙方逾期支付按本合同约定应支付款项，包括但不限于租金、物业管理费、水、电、通讯费等费用以及其他应付款项，或</w:t>
      </w:r>
      <w:r>
        <w:rPr>
          <w:color w:val="000000" w:themeColor="text1"/>
          <w:sz w:val="24"/>
          <w:highlight w:val="none"/>
          <w14:textFill>
            <w14:solidFill>
              <w14:schemeClr w14:val="tx1"/>
            </w14:solidFill>
          </w14:textFill>
        </w:rPr>
        <w:t>逾期归还</w:t>
      </w:r>
      <w:r>
        <w:rPr>
          <w:rFonts w:hint="eastAsia"/>
          <w:color w:val="000000" w:themeColor="text1"/>
          <w:sz w:val="24"/>
          <w:highlight w:val="none"/>
          <w14:textFill>
            <w14:solidFill>
              <w14:schemeClr w14:val="tx1"/>
            </w14:solidFill>
          </w14:textFill>
        </w:rPr>
        <w:t>租赁物的，由此产生的一切损失（包括但不限于甲方维护自身合法权益过程中产生的律师费、仲裁费、诉讼费、保全费、保全保险担保费、执行费、评估费、公证费、清场费等实际发生费用）均由乙方自行承担。</w:t>
      </w:r>
    </w:p>
    <w:p w14:paraId="03D59B76">
      <w:pPr>
        <w:spacing w:before="156" w:beforeLines="50" w:after="156" w:afterLines="50" w:line="48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第十条 免责条件</w:t>
      </w:r>
    </w:p>
    <w:p w14:paraId="34B9ACD9">
      <w:pPr>
        <w:spacing w:line="48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5228D666">
      <w:pPr>
        <w:spacing w:line="48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3B5F188">
      <w:pPr>
        <w:widowControl/>
        <w:numPr>
          <w:ilvl w:val="255"/>
          <w:numId w:val="0"/>
        </w:numPr>
        <w:spacing w:line="48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w:t>
      </w:r>
      <w:r>
        <w:rPr>
          <w:rFonts w:ascii="宋体" w:hAnsi="宋体" w:cs="宋体"/>
          <w:color w:val="000000" w:themeColor="text1"/>
          <w:kern w:val="0"/>
          <w:sz w:val="24"/>
          <w:highlight w:val="none"/>
          <w14:textFill>
            <w14:solidFill>
              <w14:schemeClr w14:val="tx1"/>
            </w14:solidFill>
          </w14:textFill>
        </w:rPr>
        <w:t>因</w:t>
      </w:r>
      <w:r>
        <w:rPr>
          <w:rFonts w:hint="eastAsia" w:ascii="宋体" w:hAnsi="宋体" w:cs="宋体"/>
          <w:color w:val="000000" w:themeColor="text1"/>
          <w:kern w:val="0"/>
          <w:sz w:val="24"/>
          <w:highlight w:val="none"/>
          <w14:textFill>
            <w14:solidFill>
              <w14:schemeClr w14:val="tx1"/>
            </w14:solidFill>
          </w14:textFill>
        </w:rPr>
        <w:t>本条第1款原因提前</w:t>
      </w:r>
      <w:r>
        <w:rPr>
          <w:rFonts w:ascii="宋体" w:hAnsi="宋体" w:cs="宋体"/>
          <w:color w:val="000000" w:themeColor="text1"/>
          <w:kern w:val="0"/>
          <w:sz w:val="24"/>
          <w:highlight w:val="none"/>
          <w14:textFill>
            <w14:solidFill>
              <w14:schemeClr w14:val="tx1"/>
            </w14:solidFill>
          </w14:textFill>
        </w:rPr>
        <w:t>终止合同的，租金按照实际</w:t>
      </w:r>
      <w:r>
        <w:rPr>
          <w:rFonts w:hint="eastAsia" w:ascii="宋体" w:hAnsi="宋体" w:cs="宋体"/>
          <w:color w:val="000000" w:themeColor="text1"/>
          <w:kern w:val="0"/>
          <w:sz w:val="24"/>
          <w:highlight w:val="none"/>
          <w14:textFill>
            <w14:solidFill>
              <w14:schemeClr w14:val="tx1"/>
            </w14:solidFill>
          </w14:textFill>
        </w:rPr>
        <w:t>承租</w:t>
      </w:r>
      <w:r>
        <w:rPr>
          <w:rFonts w:ascii="宋体" w:hAnsi="宋体" w:cs="宋体"/>
          <w:color w:val="000000" w:themeColor="text1"/>
          <w:kern w:val="0"/>
          <w:sz w:val="24"/>
          <w:highlight w:val="none"/>
          <w14:textFill>
            <w14:solidFill>
              <w14:schemeClr w14:val="tx1"/>
            </w14:solidFill>
          </w14:textFill>
        </w:rPr>
        <w:t>时间计算，不足整月的按天数计算，多退少补</w:t>
      </w:r>
      <w:r>
        <w:rPr>
          <w:rFonts w:hint="eastAsia" w:ascii="宋体" w:hAnsi="宋体" w:cs="宋体"/>
          <w:color w:val="000000" w:themeColor="text1"/>
          <w:kern w:val="0"/>
          <w:sz w:val="24"/>
          <w:highlight w:val="none"/>
          <w14:textFill>
            <w14:solidFill>
              <w14:schemeClr w14:val="tx1"/>
            </w14:solidFill>
          </w14:textFill>
        </w:rPr>
        <w:t>（每月以30天计算）</w:t>
      </w:r>
      <w:r>
        <w:rPr>
          <w:rFonts w:ascii="宋体" w:hAnsi="宋体" w:cs="宋体"/>
          <w:color w:val="000000" w:themeColor="text1"/>
          <w:kern w:val="0"/>
          <w:sz w:val="24"/>
          <w:highlight w:val="none"/>
          <w14:textFill>
            <w14:solidFill>
              <w14:schemeClr w14:val="tx1"/>
            </w14:solidFill>
          </w14:textFill>
        </w:rPr>
        <w:t>。</w:t>
      </w:r>
    </w:p>
    <w:p w14:paraId="75FFA626">
      <w:pPr>
        <w:widowControl/>
        <w:numPr>
          <w:ilvl w:val="0"/>
          <w:numId w:val="5"/>
        </w:numPr>
        <w:spacing w:before="156" w:beforeLines="50" w:after="156" w:afterLines="50" w:line="480" w:lineRule="exact"/>
        <w:ind w:firstLine="361" w:firstLineChars="15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非格式合同声明</w:t>
      </w:r>
    </w:p>
    <w:p w14:paraId="6B960566">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755A1529">
      <w:pPr>
        <w:widowControl/>
        <w:numPr>
          <w:ilvl w:val="255"/>
          <w:numId w:val="0"/>
        </w:num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1BEAB085">
      <w:pPr>
        <w:widowControl/>
        <w:numPr>
          <w:ilvl w:val="0"/>
          <w:numId w:val="5"/>
        </w:numPr>
        <w:spacing w:before="156" w:beforeLines="50" w:after="156" w:afterLines="50" w:line="480" w:lineRule="exact"/>
        <w:ind w:firstLine="361" w:firstLineChars="15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争议解决</w:t>
      </w:r>
    </w:p>
    <w:p w14:paraId="1582A414">
      <w:pPr>
        <w:spacing w:line="480" w:lineRule="exact"/>
        <w:rPr>
          <w:rFonts w:hint="eastAsia" w:ascii="宋体" w:hAnsi="宋体" w:eastAsia="宋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1.本合同在订立、执行和解释等过程中发生的任何争议和纠纷均适用中华人民共和国法律。</w:t>
      </w:r>
    </w:p>
    <w:p w14:paraId="4FDD4ADD">
      <w:pPr>
        <w:spacing w:line="480" w:lineRule="exact"/>
        <w:ind w:firstLine="360" w:firstLineChars="150"/>
        <w:rPr>
          <w:rFonts w:hint="eastAsia"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2.</w:t>
      </w:r>
      <w:r>
        <w:rPr>
          <w:rFonts w:hint="eastAsia" w:ascii="宋体" w:hAnsi="宋体"/>
          <w:color w:val="000000" w:themeColor="text1"/>
          <w:sz w:val="24"/>
          <w:highlight w:val="none"/>
          <w14:textFill>
            <w14:solidFill>
              <w14:schemeClr w14:val="tx1"/>
            </w14:solidFill>
          </w14:textFill>
        </w:rPr>
        <w:t>本合同在履行中发生争议，应由双方协商解决，若协商不成，双方一致同意通过以下</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方式解决：</w:t>
      </w:r>
    </w:p>
    <w:p w14:paraId="778DD194">
      <w:pPr>
        <w:spacing w:line="480" w:lineRule="exact"/>
        <w:ind w:firstLine="360" w:firstLineChars="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福州仲裁委员会依据仲裁时现行有效的仲裁规则仲裁。</w:t>
      </w:r>
    </w:p>
    <w:p w14:paraId="16AE1E0B">
      <w:pPr>
        <w:spacing w:line="480" w:lineRule="exact"/>
        <w:ind w:firstLine="360" w:firstLineChars="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（2）厦门仲裁委员会依据仲裁时现行有效的仲裁规则仲裁。</w:t>
      </w:r>
    </w:p>
    <w:p w14:paraId="30C34877">
      <w:pPr>
        <w:spacing w:line="480" w:lineRule="exact"/>
        <w:ind w:firstLine="360" w:firstLineChars="150"/>
        <w:rPr>
          <w:rFonts w:hint="eastAsia"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（3）租赁物所在地人民法院诉讼。</w:t>
      </w:r>
    </w:p>
    <w:p w14:paraId="4EBFC71C">
      <w:pPr>
        <w:numPr>
          <w:ilvl w:val="0"/>
          <w:numId w:val="6"/>
        </w:numPr>
        <w:spacing w:line="48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因合同争议产生仲裁、诉讼案件的，甲乙双方一致同意相关案件的律师费、仲裁费、诉讼费、鉴定费、公证费、执行费等相关费用损失由案件败诉方全额承担。</w:t>
      </w:r>
    </w:p>
    <w:p w14:paraId="2E465AC2">
      <w:pPr>
        <w:widowControl/>
        <w:numPr>
          <w:ilvl w:val="0"/>
          <w:numId w:val="5"/>
        </w:numPr>
        <w:spacing w:before="156" w:beforeLines="50" w:after="156" w:afterLines="50" w:line="480" w:lineRule="exact"/>
        <w:ind w:firstLine="361" w:firstLineChars="15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其他事项</w:t>
      </w:r>
    </w:p>
    <w:p w14:paraId="5C14994B">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1.甲方仅在保证自身需求的前提下提供乙方用水用电，相应费用由乙方自行承担。乙方若需增容应自行办理相关手续，费用自理。</w:t>
      </w:r>
    </w:p>
    <w:p w14:paraId="1D49C3C4">
      <w:pPr>
        <w:numPr>
          <w:ilvl w:val="255"/>
          <w:numId w:val="0"/>
        </w:numPr>
        <w:spacing w:line="48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color w:val="000000" w:themeColor="text1"/>
          <w:sz w:val="24"/>
          <w:highlight w:val="none"/>
          <w:u w:val="single"/>
          <w14:textFill>
            <w14:solidFill>
              <w14:schemeClr w14:val="tx1"/>
            </w14:solidFill>
          </w14:textFill>
        </w:rPr>
        <w:t xml:space="preserve"> 7 </w:t>
      </w:r>
      <w:r>
        <w:rPr>
          <w:rFonts w:hint="eastAsia" w:ascii="宋体" w:hAnsi="宋体"/>
          <w:color w:val="000000" w:themeColor="text1"/>
          <w:sz w:val="24"/>
          <w:highlight w:val="none"/>
          <w14:textFill>
            <w14:solidFill>
              <w14:schemeClr w14:val="tx1"/>
            </w14:solidFill>
          </w14:textFill>
        </w:rPr>
        <w:t>个工作日      视为送达。</w:t>
      </w:r>
    </w:p>
    <w:p w14:paraId="31E7F0CC">
      <w:pPr>
        <w:spacing w:line="480" w:lineRule="exact"/>
        <w:rPr>
          <w:rFonts w:hint="eastAsia"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A0D9D99">
      <w:pPr>
        <w:spacing w:line="480" w:lineRule="exact"/>
        <w:ind w:firstLine="360" w:firstLineChars="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3.合同中如有未尽事宜，合同双方应共同协商订立补充条款，补充条款及附件与本合同具有同等的法律效力。</w:t>
      </w:r>
    </w:p>
    <w:p w14:paraId="6763C81A">
      <w:pPr>
        <w:spacing w:line="480" w:lineRule="exact"/>
        <w:ind w:left="240" w:leftChars="75" w:firstLine="120" w:firstLineChars="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4.本合同经双方签字盖章之日起生效。合同一式</w:t>
      </w:r>
      <w:r>
        <w:rPr>
          <w:rFonts w:hint="eastAsia" w:ascii="宋体" w:hAnsi="宋体"/>
          <w:color w:val="000000" w:themeColor="text1"/>
          <w:sz w:val="24"/>
          <w:highlight w:val="none"/>
          <w:u w:val="single"/>
          <w14:textFill>
            <w14:solidFill>
              <w14:schemeClr w14:val="tx1"/>
            </w14:solidFill>
          </w14:textFill>
        </w:rPr>
        <w:t xml:space="preserve"> 贰 </w:t>
      </w:r>
      <w:r>
        <w:rPr>
          <w:rFonts w:hint="eastAsia" w:ascii="宋体" w:hAnsi="宋体"/>
          <w:color w:val="000000" w:themeColor="text1"/>
          <w:sz w:val="24"/>
          <w:highlight w:val="none"/>
          <w14:textFill>
            <w14:solidFill>
              <w14:schemeClr w14:val="tx1"/>
            </w14:solidFill>
          </w14:textFill>
        </w:rPr>
        <w:t>份，甲、乙双方各执</w:t>
      </w:r>
      <w:r>
        <w:rPr>
          <w:rFonts w:hint="eastAsia" w:ascii="宋体" w:hAnsi="宋体"/>
          <w:color w:val="000000" w:themeColor="text1"/>
          <w:sz w:val="24"/>
          <w:highlight w:val="none"/>
          <w:u w:val="single"/>
          <w14:textFill>
            <w14:solidFill>
              <w14:schemeClr w14:val="tx1"/>
            </w14:solidFill>
          </w14:textFill>
        </w:rPr>
        <w:t xml:space="preserve">   壹 </w:t>
      </w:r>
      <w:r>
        <w:rPr>
          <w:rFonts w:hint="eastAsia" w:ascii="宋体" w:hAnsi="宋体"/>
          <w:color w:val="000000" w:themeColor="text1"/>
          <w:sz w:val="24"/>
          <w:highlight w:val="none"/>
          <w14:textFill>
            <w14:solidFill>
              <w14:schemeClr w14:val="tx1"/>
            </w14:solidFill>
          </w14:textFill>
        </w:rPr>
        <w:t>份。</w:t>
      </w:r>
    </w:p>
    <w:p w14:paraId="46879F7B">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附件1</w:t>
      </w:r>
      <w:r>
        <w:rPr>
          <w:rFonts w:hint="eastAsia" w:ascii="宋体" w:hAnsi="宋体"/>
          <w:color w:val="000000" w:themeColor="text1"/>
          <w:sz w:val="24"/>
          <w:highlight w:val="none"/>
          <w14:textFill>
            <w14:solidFill>
              <w14:schemeClr w14:val="tx1"/>
            </w14:solidFill>
          </w14:textFill>
        </w:rPr>
        <w:t>：租赁物交付确认书</w:t>
      </w:r>
    </w:p>
    <w:p w14:paraId="4EFC9D7A">
      <w:pPr>
        <w:spacing w:line="480" w:lineRule="exac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stheme="minorBidi"/>
          <w:b w:val="0"/>
          <w:bCs w:val="0"/>
          <w:color w:val="000000" w:themeColor="text1"/>
          <w:sz w:val="24"/>
          <w:highlight w:val="none"/>
          <w:lang w:val="en-US" w:eastAsia="zh-CN"/>
          <w14:textFill>
            <w14:solidFill>
              <w14:schemeClr w14:val="tx1"/>
            </w14:solidFill>
          </w14:textFill>
        </w:rPr>
        <w:t>附件</w:t>
      </w:r>
      <w:r>
        <w:rPr>
          <w:rFonts w:hint="eastAsia" w:ascii="宋体" w:hAnsi="宋体" w:eastAsiaTheme="minorEastAsia" w:cstheme="minorBidi"/>
          <w:b w:val="0"/>
          <w:bCs w:val="0"/>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 xml:space="preserve">：租赁安全生产管理协议书  </w:t>
      </w:r>
    </w:p>
    <w:p w14:paraId="2EF90188">
      <w:pPr>
        <w:spacing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（本页无正文，为合同签章页）</w:t>
      </w:r>
    </w:p>
    <w:p w14:paraId="21BC97CC">
      <w:pPr>
        <w:spacing w:line="480" w:lineRule="exact"/>
        <w:rPr>
          <w:rFonts w:hint="eastAsia" w:ascii="楷体_GB2312" w:hAnsi="楷体_GB2312" w:eastAsia="楷体_GB2312" w:cs="楷体_GB2312"/>
          <w:b/>
          <w:bCs/>
          <w:color w:val="000000" w:themeColor="text1"/>
          <w:sz w:val="24"/>
          <w:highlight w:val="none"/>
          <w14:textFill>
            <w14:solidFill>
              <w14:schemeClr w14:val="tx1"/>
            </w14:solidFill>
          </w14:textFill>
        </w:rPr>
      </w:pPr>
      <w:r>
        <w:rPr>
          <w:rFonts w:hint="eastAsia" w:ascii="楷体_GB2312" w:hAnsi="楷体_GB2312" w:eastAsia="楷体_GB2312" w:cs="楷体_GB2312"/>
          <w:b/>
          <w:bCs/>
          <w:color w:val="000000" w:themeColor="text1"/>
          <w:sz w:val="24"/>
          <w:highlight w:val="none"/>
          <w14:textFill>
            <w14:solidFill>
              <w14:schemeClr w14:val="tx1"/>
            </w14:solidFill>
          </w14:textFill>
        </w:rPr>
        <w:t xml:space="preserve">   </w:t>
      </w:r>
    </w:p>
    <w:p w14:paraId="079FCBDD">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甲方（盖章）：三明港务建设有限公司  </w:t>
      </w:r>
    </w:p>
    <w:p w14:paraId="52194AB8">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住所：福建省沙县海西物流园区港区路8号山水天城营销中心</w:t>
      </w:r>
    </w:p>
    <w:p w14:paraId="4740D282">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w:t>
      </w:r>
      <w:r>
        <w:rPr>
          <w:rFonts w:hint="eastAsia" w:ascii="宋体" w:hAnsi="宋体"/>
          <w:color w:val="000000" w:themeColor="text1"/>
          <w:sz w:val="24"/>
          <w:highlight w:val="none"/>
          <w:lang w:val="en-US" w:eastAsia="zh-CN"/>
          <w14:textFill>
            <w14:solidFill>
              <w14:schemeClr w14:val="tx1"/>
            </w14:solidFill>
          </w14:textFill>
        </w:rPr>
        <w:t>章</w:t>
      </w:r>
      <w:r>
        <w:rPr>
          <w:rFonts w:hint="eastAsia" w:ascii="宋体" w:hAnsi="宋体"/>
          <w:color w:val="000000" w:themeColor="text1"/>
          <w:sz w:val="24"/>
          <w:highlight w:val="none"/>
          <w14:textFill>
            <w14:solidFill>
              <w14:schemeClr w14:val="tx1"/>
            </w14:solidFill>
          </w14:textFill>
        </w:rPr>
        <w:t xml:space="preserve">）：    </w:t>
      </w:r>
    </w:p>
    <w:p w14:paraId="70616A0A">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签约日期：       </w:t>
      </w:r>
    </w:p>
    <w:p w14:paraId="6919CDE9">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p>
    <w:p w14:paraId="528846A1">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p>
    <w:p w14:paraId="0B684897">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乙方（盖章）：</w:t>
      </w:r>
    </w:p>
    <w:p w14:paraId="5AC58AC7">
      <w:pPr>
        <w:spacing w:before="156" w:beforeLines="50" w:after="156" w:afterLines="50" w:line="48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住所：</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5E22298D">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w:t>
      </w:r>
      <w:r>
        <w:rPr>
          <w:rFonts w:hint="eastAsia" w:ascii="宋体" w:hAnsi="宋体"/>
          <w:color w:val="000000" w:themeColor="text1"/>
          <w:sz w:val="24"/>
          <w:highlight w:val="none"/>
          <w:lang w:val="en-US" w:eastAsia="zh-CN"/>
          <w14:textFill>
            <w14:solidFill>
              <w14:schemeClr w14:val="tx1"/>
            </w14:solidFill>
          </w14:textFill>
        </w:rPr>
        <w:t>章</w:t>
      </w:r>
      <w:r>
        <w:rPr>
          <w:rFonts w:hint="eastAsia" w:ascii="宋体" w:hAnsi="宋体"/>
          <w:color w:val="000000" w:themeColor="text1"/>
          <w:sz w:val="24"/>
          <w:highlight w:val="none"/>
          <w14:textFill>
            <w14:solidFill>
              <w14:schemeClr w14:val="tx1"/>
            </w14:solidFill>
          </w14:textFill>
        </w:rPr>
        <w:t>）：</w:t>
      </w:r>
    </w:p>
    <w:p w14:paraId="5FA0F14B">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签约日期：</w:t>
      </w:r>
    </w:p>
    <w:p w14:paraId="2FBF7929">
      <w:pPr>
        <w:spacing w:before="156" w:beforeLines="50" w:after="156" w:afterLines="50" w:line="480" w:lineRule="exact"/>
        <w:rPr>
          <w:color w:val="000000" w:themeColor="text1"/>
          <w:highlight w:val="none"/>
          <w14:textFill>
            <w14:solidFill>
              <w14:schemeClr w14:val="tx1"/>
            </w14:solidFill>
          </w14:textFill>
        </w:rPr>
      </w:pPr>
    </w:p>
    <w:p w14:paraId="713DA09B">
      <w:pPr>
        <w:spacing w:before="156" w:beforeLines="50" w:after="156" w:afterLines="50" w:line="480" w:lineRule="exact"/>
        <w:rPr>
          <w:color w:val="000000" w:themeColor="text1"/>
          <w:highlight w:val="none"/>
          <w14:textFill>
            <w14:solidFill>
              <w14:schemeClr w14:val="tx1"/>
            </w14:solidFill>
          </w14:textFill>
        </w:rPr>
      </w:pPr>
    </w:p>
    <w:p w14:paraId="083FAC77">
      <w:pPr>
        <w:spacing w:before="156" w:beforeLines="50" w:after="156" w:afterLines="50" w:line="480" w:lineRule="exact"/>
        <w:rPr>
          <w:color w:val="000000" w:themeColor="text1"/>
          <w:highlight w:val="none"/>
          <w14:textFill>
            <w14:solidFill>
              <w14:schemeClr w14:val="tx1"/>
            </w14:solidFill>
          </w14:textFill>
        </w:rPr>
      </w:pPr>
    </w:p>
    <w:p w14:paraId="497A79ED">
      <w:pPr>
        <w:spacing w:before="156" w:beforeLines="50" w:after="156" w:afterLines="50" w:line="480" w:lineRule="exact"/>
        <w:rPr>
          <w:color w:val="000000" w:themeColor="text1"/>
          <w:highlight w:val="none"/>
          <w14:textFill>
            <w14:solidFill>
              <w14:schemeClr w14:val="tx1"/>
            </w14:solidFill>
          </w14:textFill>
        </w:rPr>
      </w:pPr>
    </w:p>
    <w:p w14:paraId="5880157E">
      <w:pPr>
        <w:spacing w:before="156" w:beforeLines="50" w:after="156" w:afterLines="50" w:line="480" w:lineRule="exact"/>
        <w:rPr>
          <w:color w:val="000000" w:themeColor="text1"/>
          <w:highlight w:val="none"/>
          <w14:textFill>
            <w14:solidFill>
              <w14:schemeClr w14:val="tx1"/>
            </w14:solidFill>
          </w14:textFill>
        </w:rPr>
      </w:pPr>
    </w:p>
    <w:p w14:paraId="4ABB2273">
      <w:pPr>
        <w:spacing w:before="156" w:beforeLines="50" w:after="156" w:afterLines="50" w:line="48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附件1</w:t>
      </w:r>
    </w:p>
    <w:p w14:paraId="3E2478C2">
      <w:pPr>
        <w:shd w:val="clear" w:color="auto" w:fill="FFFFFF"/>
        <w:snapToGrid w:val="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租赁物交付确认书</w:t>
      </w:r>
    </w:p>
    <w:p w14:paraId="61B35273">
      <w:pPr>
        <w:shd w:val="clear" w:color="auto" w:fill="FFFFFF"/>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14:paraId="784DA007">
      <w:pPr>
        <w:shd w:val="clear" w:color="auto" w:fill="FFFFFF"/>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p>
    <w:p w14:paraId="558D6410">
      <w:pPr>
        <w:shd w:val="clear" w:color="auto" w:fill="FFFFFF"/>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 xml:space="preserve"> 甲方现根据甲乙双方于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3"/>
        <w:gridCol w:w="3450"/>
        <w:gridCol w:w="3222"/>
      </w:tblGrid>
      <w:tr w14:paraId="266EB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14:paraId="1E299BB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场地</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三明生态新城文化广场</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幢</w:t>
            </w:r>
            <w:r>
              <w:rPr>
                <w:rFonts w:hint="eastAsia" w:ascii="宋体" w:hAnsi="宋体" w:eastAsia="宋体" w:cs="宋体"/>
                <w:color w:val="000000" w:themeColor="text1"/>
                <w:sz w:val="24"/>
                <w:szCs w:val="24"/>
                <w:highlight w:val="none"/>
                <w:lang w:val="en-US" w:eastAsia="zh-CN"/>
                <w14:textFill>
                  <w14:solidFill>
                    <w14:schemeClr w14:val="tx1"/>
                  </w14:solidFill>
                </w14:textFill>
              </w:rPr>
              <w:t>D401室</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3450" w:type="dxa"/>
            <w:tcBorders>
              <w:top w:val="single" w:color="auto" w:sz="4" w:space="0"/>
              <w:left w:val="single" w:color="auto" w:sz="4" w:space="0"/>
              <w:bottom w:val="single" w:color="auto" w:sz="4" w:space="0"/>
              <w:right w:val="single" w:color="auto" w:sz="4" w:space="0"/>
            </w:tcBorders>
            <w:vAlign w:val="center"/>
          </w:tcPr>
          <w:p w14:paraId="6B5C3DA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计租面积（</w:t>
            </w:r>
            <w:r>
              <w:rPr>
                <w:rFonts w:hint="eastAsia" w:ascii="宋体" w:hAnsi="宋体" w:eastAsia="宋体" w:cs="宋体"/>
                <w:b/>
                <w:bCs/>
                <w:color w:val="000000" w:themeColor="text1"/>
                <w:sz w:val="24"/>
                <w:szCs w:val="24"/>
                <w:highlight w:val="none"/>
                <w:lang w:eastAsia="zh-CN"/>
                <w14:textFill>
                  <w14:solidFill>
                    <w14:schemeClr w14:val="tx1"/>
                  </w14:solidFill>
                </w14:textFill>
              </w:rPr>
              <w:t>平方</w:t>
            </w:r>
            <w:r>
              <w:rPr>
                <w:rFonts w:hint="eastAsia" w:ascii="宋体" w:hAnsi="宋体" w:eastAsia="宋体" w:cs="宋体"/>
                <w:b/>
                <w:bCs/>
                <w:color w:val="000000" w:themeColor="text1"/>
                <w:sz w:val="24"/>
                <w:szCs w:val="24"/>
                <w:highlight w:val="none"/>
                <w14:textFill>
                  <w14:solidFill>
                    <w14:schemeClr w14:val="tx1"/>
                  </w14:solidFill>
                </w14:textFill>
              </w:rPr>
              <w:t>米）：</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92.06</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c>
          <w:tcPr>
            <w:tcW w:w="3222" w:type="dxa"/>
            <w:tcBorders>
              <w:top w:val="single" w:color="auto" w:sz="4" w:space="0"/>
              <w:left w:val="single" w:color="auto" w:sz="4" w:space="0"/>
              <w:bottom w:val="single" w:color="auto" w:sz="4" w:space="0"/>
              <w:right w:val="single" w:color="auto" w:sz="4" w:space="0"/>
            </w:tcBorders>
            <w:vAlign w:val="center"/>
          </w:tcPr>
          <w:p w14:paraId="5A2A74C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交付时间</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w:t>
            </w:r>
          </w:p>
        </w:tc>
      </w:tr>
    </w:tbl>
    <w:p w14:paraId="2030D531">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42769437">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设施设备清单：</w:t>
      </w:r>
    </w:p>
    <w:p w14:paraId="59FD208E">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bl>
      <w:tblPr>
        <w:tblStyle w:val="7"/>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4981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F768923">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11451E17">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0FA6000E">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6D39A078">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6781C894">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4B352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DCD6250">
            <w:pPr>
              <w:spacing w:line="567" w:lineRule="exact"/>
              <w:jc w:val="center"/>
              <w:rPr>
                <w:rFonts w:hint="eastAsia" w:ascii="宋体" w:hAnsi="宋体" w:eastAsiaTheme="minorEastAsia"/>
                <w:color w:val="000000" w:themeColor="text1"/>
                <w:sz w:val="24"/>
                <w:highlight w:val="none"/>
                <w:u w:val="none"/>
                <w:lang w:eastAsia="zh-CN"/>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400F45F8">
            <w:pPr>
              <w:spacing w:line="567" w:lineRule="exact"/>
              <w:jc w:val="center"/>
              <w:rPr>
                <w:rFonts w:hint="eastAsia" w:ascii="宋体" w:hAnsi="宋体" w:eastAsiaTheme="minorEastAsia"/>
                <w:color w:val="000000" w:themeColor="text1"/>
                <w:sz w:val="24"/>
                <w:highlight w:val="none"/>
                <w:u w:val="none"/>
                <w:lang w:val="en-US" w:eastAsia="zh-CN"/>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w:t>
            </w:r>
          </w:p>
        </w:tc>
        <w:tc>
          <w:tcPr>
            <w:tcW w:w="1021" w:type="dxa"/>
            <w:tcBorders>
              <w:top w:val="single" w:color="auto" w:sz="4" w:space="0"/>
              <w:left w:val="single" w:color="auto" w:sz="4" w:space="0"/>
              <w:bottom w:val="single" w:color="auto" w:sz="4" w:space="0"/>
              <w:right w:val="single" w:color="auto" w:sz="4" w:space="0"/>
            </w:tcBorders>
            <w:vAlign w:val="center"/>
          </w:tcPr>
          <w:p w14:paraId="0BA64044">
            <w:pPr>
              <w:spacing w:line="567" w:lineRule="exact"/>
              <w:jc w:val="center"/>
              <w:rPr>
                <w:rFonts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w:t>
            </w:r>
          </w:p>
        </w:tc>
        <w:tc>
          <w:tcPr>
            <w:tcW w:w="1758" w:type="dxa"/>
            <w:tcBorders>
              <w:top w:val="single" w:color="auto" w:sz="4" w:space="0"/>
              <w:left w:val="single" w:color="auto" w:sz="4" w:space="0"/>
              <w:bottom w:val="single" w:color="auto" w:sz="4" w:space="0"/>
              <w:right w:val="single" w:color="auto" w:sz="4" w:space="0"/>
            </w:tcBorders>
            <w:vAlign w:val="center"/>
          </w:tcPr>
          <w:p w14:paraId="6565E76B">
            <w:pPr>
              <w:spacing w:line="567" w:lineRule="exact"/>
              <w:jc w:val="center"/>
              <w:rPr>
                <w:rFonts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w:t>
            </w:r>
          </w:p>
        </w:tc>
        <w:tc>
          <w:tcPr>
            <w:tcW w:w="3402" w:type="dxa"/>
            <w:tcBorders>
              <w:top w:val="single" w:color="auto" w:sz="4" w:space="0"/>
              <w:left w:val="single" w:color="auto" w:sz="4" w:space="0"/>
              <w:bottom w:val="single" w:color="auto" w:sz="4" w:space="0"/>
              <w:right w:val="single" w:color="auto" w:sz="4" w:space="0"/>
            </w:tcBorders>
            <w:vAlign w:val="center"/>
          </w:tcPr>
          <w:p w14:paraId="35B30DA3">
            <w:pPr>
              <w:spacing w:line="567" w:lineRule="exact"/>
              <w:jc w:val="center"/>
              <w:rPr>
                <w:rFonts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w:t>
            </w:r>
          </w:p>
        </w:tc>
      </w:tr>
    </w:tbl>
    <w:p w14:paraId="70D3107C">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68FFB69F">
      <w:pPr>
        <w:shd w:val="clear" w:color="auto" w:fill="FFFFFF"/>
        <w:snapToGrid w:val="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水表底数：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吨      电表底数：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bookmarkStart w:id="0" w:name="_GoBack"/>
      <w:bookmarkEnd w:id="0"/>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度</w:t>
      </w:r>
    </w:p>
    <w:p w14:paraId="74129350">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04AA2070">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双方一致确认上述内容，乙方同意接受交付；</w:t>
      </w:r>
    </w:p>
    <w:p w14:paraId="532F3E07">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3FCCD7A2">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本确认书签署后，视为甲方已按合同约定向乙方交付租赁物。</w:t>
      </w:r>
    </w:p>
    <w:p w14:paraId="719AC978">
      <w:pPr>
        <w:shd w:val="clear" w:color="auto" w:fill="FFFFFF"/>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14:paraId="0966C400">
      <w:pPr>
        <w:shd w:val="clear" w:color="auto" w:fill="FFFFFF"/>
        <w:snapToGrid w:val="0"/>
        <w:rPr>
          <w:rFonts w:hint="eastAsia" w:ascii="宋体" w:hAnsi="宋体"/>
          <w:color w:val="000000" w:themeColor="text1"/>
          <w:sz w:val="24"/>
          <w:highlight w:val="none"/>
          <w14:textFill>
            <w14:solidFill>
              <w14:schemeClr w14:val="tx1"/>
            </w14:solidFill>
          </w14:textFill>
        </w:rPr>
      </w:pPr>
    </w:p>
    <w:p w14:paraId="085194CE">
      <w:pPr>
        <w:shd w:val="clear" w:color="auto" w:fill="FFFFFF"/>
        <w:snapToGrid w:val="0"/>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                                 乙方：</w:t>
      </w:r>
    </w:p>
    <w:p w14:paraId="711C0171">
      <w:pPr>
        <w:shd w:val="clear" w:color="auto" w:fill="FFFFFF"/>
        <w:snapToGrid w:val="0"/>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2CBEFAFC">
      <w:pPr>
        <w:shd w:val="clear" w:color="auto" w:fill="FFFFFF"/>
        <w:snapToGrid w:val="0"/>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法定代表人或授权委托人（签</w:t>
      </w:r>
      <w:r>
        <w:rPr>
          <w:rFonts w:hint="eastAsia" w:ascii="宋体" w:hAnsi="宋体"/>
          <w:color w:val="000000" w:themeColor="text1"/>
          <w:sz w:val="24"/>
          <w:highlight w:val="none"/>
          <w:lang w:val="en-US" w:eastAsia="zh-CN"/>
          <w14:textFill>
            <w14:solidFill>
              <w14:schemeClr w14:val="tx1"/>
            </w14:solidFill>
          </w14:textFill>
        </w:rPr>
        <w:t>章</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法定代表人或授权委托人（签</w:t>
      </w:r>
      <w:r>
        <w:rPr>
          <w:rFonts w:hint="eastAsia" w:ascii="宋体" w:hAnsi="宋体"/>
          <w:color w:val="000000" w:themeColor="text1"/>
          <w:sz w:val="24"/>
          <w:highlight w:val="none"/>
          <w:lang w:val="en-US" w:eastAsia="zh-CN"/>
          <w14:textFill>
            <w14:solidFill>
              <w14:schemeClr w14:val="tx1"/>
            </w14:solidFill>
          </w14:textFill>
        </w:rPr>
        <w:t>章</w:t>
      </w:r>
      <w:r>
        <w:rPr>
          <w:rFonts w:hint="eastAsia" w:ascii="宋体" w:hAnsi="宋体"/>
          <w:color w:val="000000" w:themeColor="text1"/>
          <w:sz w:val="24"/>
          <w:highlight w:val="none"/>
          <w14:textFill>
            <w14:solidFill>
              <w14:schemeClr w14:val="tx1"/>
            </w14:solidFill>
          </w14:textFill>
        </w:rPr>
        <w:t>）：</w:t>
      </w:r>
    </w:p>
    <w:p w14:paraId="5443C6AF">
      <w:pPr>
        <w:shd w:val="clear" w:color="auto" w:fill="FFFFFF"/>
        <w:snapToGrid w:val="0"/>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3AC68BC2">
      <w:pPr>
        <w:shd w:val="clear" w:color="auto" w:fill="FFFFFF"/>
        <w:snapToGrid w:val="0"/>
        <w:spacing w:line="48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                                 时间：</w:t>
      </w:r>
    </w:p>
    <w:p w14:paraId="048159A9">
      <w:pPr>
        <w:spacing w:before="156" w:beforeLines="50" w:after="156" w:afterLines="50" w:line="480" w:lineRule="exact"/>
        <w:rPr>
          <w:rFonts w:hint="eastAsia" w:ascii="宋体" w:hAnsi="宋体" w:eastAsiaTheme="minorEastAsia" w:cstheme="minorBidi"/>
          <w:b/>
          <w:bCs/>
          <w:color w:val="000000" w:themeColor="text1"/>
          <w:spacing w:val="0"/>
          <w:sz w:val="32"/>
          <w:szCs w:val="21"/>
          <w:highlight w:val="none"/>
          <w:u w:val="none"/>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277E5B4C">
      <w:pPr>
        <w:spacing w:before="156" w:beforeLines="50" w:after="156" w:afterLines="50" w:line="480" w:lineRule="exact"/>
        <w:rPr>
          <w:rFonts w:hint="default" w:ascii="宋体" w:hAnsi="宋体" w:eastAsiaTheme="minorEastAsia" w:cstheme="minorBidi"/>
          <w:b/>
          <w:bCs/>
          <w:color w:val="000000" w:themeColor="text1"/>
          <w:sz w:val="32"/>
          <w:szCs w:val="21"/>
          <w:highlight w:val="none"/>
          <w:lang w:val="en-US"/>
          <w14:textFill>
            <w14:solidFill>
              <w14:schemeClr w14:val="tx1"/>
            </w14:solidFill>
          </w14:textFill>
        </w:rPr>
      </w:pPr>
      <w:r>
        <w:rPr>
          <w:rFonts w:hint="eastAsia" w:ascii="宋体" w:hAnsi="宋体" w:eastAsiaTheme="minorEastAsia" w:cstheme="minorBidi"/>
          <w:b/>
          <w:bCs/>
          <w:color w:val="000000" w:themeColor="text1"/>
          <w:spacing w:val="0"/>
          <w:sz w:val="32"/>
          <w:szCs w:val="21"/>
          <w:highlight w:val="none"/>
          <w:u w:val="none"/>
          <w14:textFill>
            <w14:solidFill>
              <w14:schemeClr w14:val="tx1"/>
            </w14:solidFill>
          </w14:textFill>
        </w:rPr>
        <w:t>附件</w:t>
      </w:r>
      <w:r>
        <w:rPr>
          <w:rFonts w:hint="eastAsia" w:ascii="宋体" w:hAnsi="宋体" w:cstheme="minorBidi"/>
          <w:b/>
          <w:bCs/>
          <w:color w:val="000000" w:themeColor="text1"/>
          <w:spacing w:val="0"/>
          <w:sz w:val="32"/>
          <w:szCs w:val="21"/>
          <w:highlight w:val="none"/>
          <w:u w:val="none"/>
          <w:lang w:eastAsia="zh-CN"/>
          <w14:textFill>
            <w14:solidFill>
              <w14:schemeClr w14:val="tx1"/>
            </w14:solidFill>
          </w14:textFill>
        </w:rPr>
        <w:t>：</w:t>
      </w:r>
      <w:r>
        <w:rPr>
          <w:rFonts w:hint="eastAsia" w:ascii="宋体" w:hAnsi="宋体" w:cstheme="minorBidi"/>
          <w:b/>
          <w:bCs/>
          <w:color w:val="000000" w:themeColor="text1"/>
          <w:spacing w:val="0"/>
          <w:sz w:val="32"/>
          <w:szCs w:val="21"/>
          <w:highlight w:val="none"/>
          <w:u w:val="none"/>
          <w:lang w:val="en-US" w:eastAsia="zh-CN"/>
          <w14:textFill>
            <w14:solidFill>
              <w14:schemeClr w14:val="tx1"/>
            </w14:solidFill>
          </w14:textFill>
        </w:rPr>
        <w:t>2</w:t>
      </w:r>
    </w:p>
    <w:p w14:paraId="489D2CC2">
      <w:pPr>
        <w:shd w:val="clear" w:color="auto" w:fill="FFFFFF"/>
        <w:snapToGrid w:val="0"/>
        <w:spacing w:beforeLines="-2147483648" w:afterLines="-2147483648" w:line="240" w:lineRule="auto"/>
        <w:jc w:val="center"/>
        <w:rPr>
          <w:rFonts w:hint="eastAsia" w:ascii="宋体" w:hAnsi="宋体" w:eastAsiaTheme="minorEastAsia" w:cstheme="minorBidi"/>
          <w:b/>
          <w:bCs/>
          <w:color w:val="000000" w:themeColor="text1"/>
          <w:sz w:val="28"/>
          <w:szCs w:val="28"/>
          <w:highlight w:val="none"/>
          <w14:textFill>
            <w14:solidFill>
              <w14:schemeClr w14:val="tx1"/>
            </w14:solidFill>
          </w14:textFill>
        </w:rPr>
      </w:pPr>
    </w:p>
    <w:p w14:paraId="611EB1E5">
      <w:pPr>
        <w:shd w:val="clear" w:color="auto" w:fill="FFFFFF"/>
        <w:snapToGrid w:val="0"/>
        <w:spacing w:beforeLines="-2147483648" w:afterLines="-2147483648" w:line="240" w:lineRule="auto"/>
        <w:jc w:val="center"/>
        <w:rPr>
          <w:rFonts w:hint="eastAsia" w:ascii="宋体" w:hAnsi="宋体" w:eastAsiaTheme="minorEastAsia" w:cstheme="minorBidi"/>
          <w:b/>
          <w:bCs/>
          <w:color w:val="000000" w:themeColor="text1"/>
          <w:sz w:val="28"/>
          <w:szCs w:val="28"/>
          <w:highlight w:val="none"/>
          <w14:textFill>
            <w14:solidFill>
              <w14:schemeClr w14:val="tx1"/>
            </w14:solidFill>
          </w14:textFill>
        </w:rPr>
      </w:pPr>
      <w:r>
        <w:rPr>
          <w:rFonts w:hint="eastAsia" w:ascii="宋体" w:hAnsi="宋体" w:eastAsiaTheme="minorEastAsia" w:cstheme="minorBidi"/>
          <w:b/>
          <w:bCs/>
          <w:color w:val="000000" w:themeColor="text1"/>
          <w:sz w:val="28"/>
          <w:szCs w:val="28"/>
          <w:highlight w:val="none"/>
          <w14:textFill>
            <w14:solidFill>
              <w14:schemeClr w14:val="tx1"/>
            </w14:solidFill>
          </w14:textFill>
        </w:rPr>
        <w:t>租赁安全生产管理协议书</w:t>
      </w:r>
    </w:p>
    <w:p w14:paraId="373D57E9">
      <w:pPr>
        <w:pStyle w:val="13"/>
        <w:keepNext w:val="0"/>
        <w:keepLines w:val="0"/>
        <w:pageBreakBefore w:val="0"/>
        <w:widowControl w:val="0"/>
        <w:kinsoku/>
        <w:wordWrap/>
        <w:overflowPunct/>
        <w:topLinePunct w:val="0"/>
        <w:autoSpaceDE/>
        <w:autoSpaceDN/>
        <w:bidi w:val="0"/>
        <w:adjustRightInd/>
        <w:snapToGrid/>
        <w:spacing w:beforeLines="100" w:line="360" w:lineRule="auto"/>
        <w:ind w:firstLine="0" w:firstLineChars="0"/>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甲方（出租方）：</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三明港务建设有限公司</w:t>
      </w:r>
    </w:p>
    <w:p w14:paraId="51135F91">
      <w:pPr>
        <w:pStyle w:val="13"/>
        <w:keepNext w:val="0"/>
        <w:keepLines w:val="0"/>
        <w:pageBreakBefore w:val="0"/>
        <w:widowControl w:val="0"/>
        <w:kinsoku/>
        <w:wordWrap/>
        <w:overflowPunct/>
        <w:topLinePunct w:val="0"/>
        <w:autoSpaceDE/>
        <w:autoSpaceDN/>
        <w:bidi w:val="0"/>
        <w:adjustRightInd/>
        <w:snapToGrid/>
        <w:spacing w:beforeLines="100" w:line="360" w:lineRule="auto"/>
        <w:ind w:firstLine="0" w:firstLine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乙方（承租方）：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00DBB35">
      <w:pPr>
        <w:pStyle w:val="13"/>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租赁物所在地：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福建</w:t>
      </w:r>
      <w:r>
        <w:rPr>
          <w:rFonts w:hint="eastAsia" w:ascii="宋体" w:hAnsi="宋体" w:eastAsia="宋体" w:cs="宋体"/>
          <w:color w:val="000000" w:themeColor="text1"/>
          <w:sz w:val="24"/>
          <w:szCs w:val="24"/>
          <w:highlight w:val="none"/>
          <w:u w:val="single"/>
          <w14:textFill>
            <w14:solidFill>
              <w14:schemeClr w14:val="tx1"/>
            </w14:solidFill>
          </w14:textFill>
        </w:rPr>
        <w:t>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三明</w:t>
      </w:r>
      <w:r>
        <w:rPr>
          <w:rFonts w:hint="eastAsia" w:ascii="宋体" w:hAnsi="宋体" w:eastAsia="宋体" w:cs="宋体"/>
          <w:color w:val="000000" w:themeColor="text1"/>
          <w:sz w:val="24"/>
          <w:szCs w:val="24"/>
          <w:highlight w:val="none"/>
          <w:u w:val="single"/>
          <w14:textFill>
            <w14:solidFill>
              <w14:schemeClr w14:val="tx1"/>
            </w14:solidFill>
          </w14:textFill>
        </w:rPr>
        <w:t>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沙县区三</w:t>
      </w:r>
      <w:r>
        <w:rPr>
          <w:rFonts w:hint="eastAsia" w:ascii="宋体" w:hAnsi="宋体" w:eastAsia="宋体" w:cs="宋体"/>
          <w:color w:val="000000" w:themeColor="text1"/>
          <w:sz w:val="24"/>
          <w:szCs w:val="24"/>
          <w:highlight w:val="none"/>
          <w:u w:val="single"/>
          <w14:textFill>
            <w14:solidFill>
              <w14:schemeClr w14:val="tx1"/>
            </w14:solidFill>
          </w14:textFill>
        </w:rPr>
        <w:t>明生态新城文化广场的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D401室</w:t>
      </w:r>
    </w:p>
    <w:p w14:paraId="78C5DCC2">
      <w:pPr>
        <w:pStyle w:val="13"/>
        <w:keepNext w:val="0"/>
        <w:keepLines w:val="0"/>
        <w:pageBreakBefore w:val="0"/>
        <w:widowControl w:val="0"/>
        <w:kinsoku/>
        <w:wordWrap/>
        <w:overflowPunct/>
        <w:topLinePunct w:val="0"/>
        <w:autoSpaceDE/>
        <w:autoSpaceDN/>
        <w:bidi w:val="0"/>
        <w:adjustRightInd/>
        <w:snapToGrid/>
        <w:spacing w:after="157" w:afterLines="50" w:line="120" w:lineRule="auto"/>
        <w:ind w:firstLine="0" w:firstLineChars="0"/>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p>
    <w:p w14:paraId="4D3E352A">
      <w:pPr>
        <w:pStyle w:val="13"/>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根据《中华人民共和国安全生产法》等相关安全法律法规的规定和要求，为落实全员安全生产责任制，明确租赁双方各自的安全生产责任和义务，特签订本安全生产管理协议书。</w:t>
      </w:r>
    </w:p>
    <w:p w14:paraId="088E55BB">
      <w:pPr>
        <w:pStyle w:val="13"/>
        <w:ind w:firstLine="562"/>
        <w:rPr>
          <w:rFonts w:hint="eastAsia"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一、甲方安全生产责任和义务</w:t>
      </w:r>
    </w:p>
    <w:p w14:paraId="769E9FB1">
      <w:pPr>
        <w:pStyle w:val="13"/>
        <w:numPr>
          <w:ilvl w:val="0"/>
          <w:numId w:val="7"/>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甲方作为业主单位，应对租赁场所（含：房屋、附属设施设备及其他附属物、构筑物等，下同）的原有建筑结构的设计、质量、安全负责。</w:t>
      </w:r>
    </w:p>
    <w:p w14:paraId="0D21D796">
      <w:pPr>
        <w:pStyle w:val="13"/>
        <w:numPr>
          <w:ilvl w:val="0"/>
          <w:numId w:val="7"/>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甲方该租赁场所应经相关主管部门审批、设计单位设计，并通过竣工验收合格后投入使用，且尚在建筑设计的合理使用年限内，经乙方对租赁前的租赁物适租性仔细了解、察看且无异议。</w:t>
      </w:r>
    </w:p>
    <w:p w14:paraId="50509DBE">
      <w:pPr>
        <w:pStyle w:val="13"/>
        <w:numPr>
          <w:ilvl w:val="0"/>
          <w:numId w:val="7"/>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甲方（或委托物业单位等第三方）负责对承包单位、承租单位的安全生产工作统一协调、管理，定期对其进行安全检查，发现安全隐患问题的，乙方应按要求及时整改，确保符合安全法律法规要求。</w:t>
      </w:r>
    </w:p>
    <w:p w14:paraId="195B9C8F">
      <w:pPr>
        <w:pStyle w:val="13"/>
        <w:numPr>
          <w:ilvl w:val="0"/>
          <w:numId w:val="7"/>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履行法律、法规规定的其它有关安全生产责任和义务。</w:t>
      </w:r>
    </w:p>
    <w:p w14:paraId="1616AF6D">
      <w:pPr>
        <w:pStyle w:val="13"/>
        <w:ind w:firstLine="562"/>
        <w:rPr>
          <w:rFonts w:hint="eastAsia"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二、乙方安全生产责任和义务</w:t>
      </w:r>
    </w:p>
    <w:p w14:paraId="0AA4BA32">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乙方作为该租赁场所的使用方（法人主体单位或个体），对其在租赁场所范围内所从事的一切生产、经营、个体活动承担安全生产主体责任。</w:t>
      </w:r>
    </w:p>
    <w:p w14:paraId="556F7D14">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租赁期间，乙方所从事的一切生产、经营、个体活动应具备国家相关法律法规要求的安全生产条件和资质。</w:t>
      </w:r>
    </w:p>
    <w:p w14:paraId="425E9F85">
      <w:pPr>
        <w:pStyle w:val="13"/>
        <w:numPr>
          <w:ilvl w:val="0"/>
          <w:numId w:val="8"/>
        </w:num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乙方不得变更该租赁场所的使用性质，不得变更、损坏、拆除该租赁场所（含：房屋、附属设施设备及其他附属物、构筑物等）的建筑结构及配套安全设备设施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乙方若需变更、拆除租赁场所的除承重柱、承重墙以外的建筑结构，如封堵井道洞口（倒板）或拆除部分楼板、构造柱等事项须报我司及有关部门审批同意后方可施工。</w:t>
      </w:r>
    </w:p>
    <w:p w14:paraId="64818676">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乙方应积极配合行政主管部门、甲方、物业管理单位或委托第三方机构的安全生产工作统一协调管理、安全生产专项检查，对于检查发现的隐患问题或下达的隐患整改通知书，应及时按要求落实隐患治理。</w:t>
      </w:r>
    </w:p>
    <w:p w14:paraId="455B198A">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租赁期间，乙方应负责对该租赁场所范围内的一切生产、经营、个体活动过程中的危险源进行辨识，如有涉及重大危险源，应制定专项管控方案，建立健全重大危险源管理台账，并按要求报行政主管部门备案，同时向甲方报备。</w:t>
      </w:r>
    </w:p>
    <w:p w14:paraId="54E4F7A7">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租赁期间，该租赁场所范围内的一切生产、经营、个体活动如构成重大隐患或危及到公共安全，乙方应制定专项治理方案落实整改，并按要求报行政主管部门备案，同时向甲方报备。</w:t>
      </w:r>
    </w:p>
    <w:p w14:paraId="06DF8E47">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租赁期间，该租赁场所范围内从事危险作业活动（包括：动火作业、有限空间作业、高处作业、</w:t>
      </w:r>
      <w:r>
        <w:rPr>
          <w:rFonts w:hint="eastAsia" w:ascii="宋体" w:hAnsi="宋体" w:eastAsia="宋体" w:cs="宋体"/>
          <w:color w:val="000000" w:themeColor="text1"/>
          <w:sz w:val="24"/>
          <w:szCs w:val="24"/>
          <w:highlight w:val="none"/>
          <w:lang w:eastAsia="zh-CN"/>
          <w14:textFill>
            <w14:solidFill>
              <w14:schemeClr w14:val="tx1"/>
            </w14:solidFill>
          </w14:textFill>
        </w:rPr>
        <w:t>临时</w:t>
      </w:r>
      <w:r>
        <w:rPr>
          <w:rFonts w:ascii="宋体" w:hAnsi="宋体" w:eastAsia="宋体" w:cs="宋体"/>
          <w:color w:val="000000" w:themeColor="text1"/>
          <w:sz w:val="24"/>
          <w:szCs w:val="24"/>
          <w:highlight w:val="none"/>
          <w14:textFill>
            <w14:solidFill>
              <w14:schemeClr w14:val="tx1"/>
            </w14:solidFill>
          </w14:textFill>
        </w:rPr>
        <w:t>用电作业、吊装作业、检维修作业、断路作业、动土作业），乙方应严格履行危险作业许可制或工作票制。</w:t>
      </w:r>
    </w:p>
    <w:p w14:paraId="718BBB68">
      <w:pPr>
        <w:pStyle w:val="13"/>
        <w:numPr>
          <w:ilvl w:val="0"/>
          <w:numId w:val="8"/>
        </w:num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租赁期间，该租赁场所范围内发生安全生产事故，乙方应第一时间向行政主管部门进行事故报告，并采取有效措施保护好事故现场，同时向甲方报备。</w:t>
      </w:r>
    </w:p>
    <w:p w14:paraId="67398BDA">
      <w:pPr>
        <w:pStyle w:val="13"/>
        <w:numPr>
          <w:ilvl w:val="0"/>
          <w:numId w:val="8"/>
        </w:numPr>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履行法律、法规规定的其它有关安全生产责任和义务。</w:t>
      </w:r>
    </w:p>
    <w:p w14:paraId="5C7219DE">
      <w:pPr>
        <w:pStyle w:val="13"/>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三、其他</w:t>
      </w:r>
    </w:p>
    <w:p w14:paraId="79982A4E">
      <w:pPr>
        <w:pStyle w:val="13"/>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本协议自双方盖章之日起生效。</w:t>
      </w:r>
    </w:p>
    <w:p w14:paraId="03A38D4A">
      <w:pPr>
        <w:pStyle w:val="13"/>
        <w:ind w:firstLine="562"/>
        <w:rPr>
          <w:rFonts w:hint="eastAsia" w:ascii="宋体" w:hAnsi="宋体" w:eastAsia="宋体" w:cs="宋体"/>
          <w:b/>
          <w:bCs/>
          <w:color w:val="000000" w:themeColor="text1"/>
          <w:sz w:val="24"/>
          <w:szCs w:val="24"/>
          <w:highlight w:val="none"/>
          <w:u w:val="none"/>
          <w14:textFill>
            <w14:solidFill>
              <w14:schemeClr w14:val="tx1"/>
            </w14:solidFill>
          </w14:textFill>
        </w:rPr>
      </w:pPr>
    </w:p>
    <w:p w14:paraId="44E9AFC1">
      <w:pPr>
        <w:pStyle w:val="13"/>
        <w:ind w:firstLine="562"/>
        <w:rPr>
          <w:rFonts w:hint="eastAsia" w:ascii="宋体" w:hAnsi="宋体" w:eastAsia="宋体" w:cs="宋体"/>
          <w:b/>
          <w:bCs/>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以下无正文</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w:t>
      </w:r>
    </w:p>
    <w:p w14:paraId="4891F72D">
      <w:pPr>
        <w:pStyle w:val="13"/>
        <w:ind w:firstLine="562"/>
        <w:rPr>
          <w:rFonts w:hint="eastAsia" w:ascii="宋体" w:hAnsi="宋体" w:eastAsia="宋体" w:cs="宋体"/>
          <w:b/>
          <w:bCs/>
          <w:color w:val="000000" w:themeColor="text1"/>
          <w:sz w:val="24"/>
          <w:szCs w:val="24"/>
          <w:highlight w:val="none"/>
          <w:u w:val="none"/>
          <w14:textFill>
            <w14:solidFill>
              <w14:schemeClr w14:val="tx1"/>
            </w14:solidFill>
          </w14:textFill>
        </w:rPr>
      </w:pPr>
    </w:p>
    <w:p w14:paraId="1E4D65C5">
      <w:pPr>
        <w:pStyle w:val="13"/>
        <w:ind w:firstLine="562"/>
        <w:rPr>
          <w:rFonts w:hint="eastAsia"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u w:val="none"/>
          <w14:textFill>
            <w14:solidFill>
              <w14:schemeClr w14:val="tx1"/>
            </w14:solidFill>
          </w14:textFill>
        </w:rPr>
        <w:t>甲方：</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三明港务建设有限公司</w:t>
      </w:r>
      <w:r>
        <w:rPr>
          <w:rFonts w:ascii="宋体" w:hAnsi="宋体" w:eastAsia="宋体" w:cs="宋体"/>
          <w:b/>
          <w:bCs/>
          <w:color w:val="000000" w:themeColor="text1"/>
          <w:sz w:val="24"/>
          <w:szCs w:val="24"/>
          <w:highlight w:val="none"/>
          <w:u w:val="none"/>
          <w14:textFill>
            <w14:solidFill>
              <w14:schemeClr w14:val="tx1"/>
            </w14:solidFill>
          </w14:textFill>
        </w:rPr>
        <w:t xml:space="preserve">        </w:t>
      </w:r>
      <w:r>
        <w:rPr>
          <w:rFonts w:ascii="宋体" w:hAnsi="宋体" w:eastAsia="宋体" w:cs="宋体"/>
          <w:b/>
          <w:bCs/>
          <w:color w:val="000000" w:themeColor="text1"/>
          <w:sz w:val="24"/>
          <w:szCs w:val="24"/>
          <w:highlight w:val="none"/>
          <w14:textFill>
            <w14:solidFill>
              <w14:schemeClr w14:val="tx1"/>
            </w14:solidFill>
          </w14:textFill>
        </w:rPr>
        <w:t xml:space="preserve">            </w:t>
      </w:r>
    </w:p>
    <w:p w14:paraId="39E3A385">
      <w:pPr>
        <w:pStyle w:val="13"/>
        <w:ind w:firstLine="562"/>
        <w:rPr>
          <w:rFonts w:hint="eastAsia" w:ascii="宋体" w:hAnsi="宋体" w:eastAsia="宋体" w:cs="宋体"/>
          <w:b/>
          <w:bCs/>
          <w:color w:val="000000" w:themeColor="text1"/>
          <w:sz w:val="24"/>
          <w:szCs w:val="24"/>
          <w:highlight w:val="none"/>
          <w14:textFill>
            <w14:solidFill>
              <w14:schemeClr w14:val="tx1"/>
            </w14:solidFill>
          </w14:textFill>
        </w:rPr>
      </w:pPr>
    </w:p>
    <w:p w14:paraId="308D72EC">
      <w:pPr>
        <w:pStyle w:val="13"/>
        <w:ind w:firstLine="562"/>
        <w:rPr>
          <w:rFonts w:hint="eastAsia" w:ascii="宋体" w:hAnsi="宋体" w:eastAsia="宋体" w:cs="宋体"/>
          <w:b/>
          <w:bCs/>
          <w:color w:val="000000" w:themeColor="text1"/>
          <w:sz w:val="24"/>
          <w:szCs w:val="24"/>
          <w:highlight w:val="none"/>
          <w:u w:val="none"/>
          <w14:textFill>
            <w14:solidFill>
              <w14:schemeClr w14:val="tx1"/>
            </w14:solidFill>
          </w14:textFill>
        </w:rPr>
      </w:pPr>
    </w:p>
    <w:p w14:paraId="60B2FF26">
      <w:pPr>
        <w:pStyle w:val="13"/>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u w:val="none"/>
          <w14:textFill>
            <w14:solidFill>
              <w14:schemeClr w14:val="tx1"/>
            </w14:solidFill>
          </w14:textFill>
        </w:rPr>
        <w:t>乙方：</w:t>
      </w:r>
      <w:r>
        <w:rPr>
          <w:rFonts w:ascii="宋体" w:hAnsi="宋体" w:eastAsia="宋体" w:cs="宋体"/>
          <w:color w:val="000000" w:themeColor="text1"/>
          <w:sz w:val="24"/>
          <w:szCs w:val="24"/>
          <w:highlight w:val="none"/>
          <w14:textFill>
            <w14:solidFill>
              <w14:schemeClr w14:val="tx1"/>
            </w14:solidFill>
          </w14:textFill>
        </w:rPr>
        <w:t xml:space="preserve">                           </w:t>
      </w:r>
    </w:p>
    <w:p w14:paraId="00CF9353">
      <w:pPr>
        <w:pStyle w:val="13"/>
        <w:ind w:firstLine="562"/>
        <w:rPr>
          <w:rFonts w:hint="eastAsia" w:ascii="宋体" w:hAnsi="宋体" w:eastAsia="宋体" w:cs="宋体"/>
          <w:b/>
          <w:bCs/>
          <w:color w:val="000000" w:themeColor="text1"/>
          <w:sz w:val="24"/>
          <w:szCs w:val="24"/>
          <w:highlight w:val="none"/>
          <w14:textFill>
            <w14:solidFill>
              <w14:schemeClr w14:val="tx1"/>
            </w14:solidFill>
          </w14:textFill>
        </w:rPr>
      </w:pPr>
    </w:p>
    <w:p w14:paraId="0505B1DB">
      <w:pPr>
        <w:pStyle w:val="13"/>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p>
    <w:p w14:paraId="63093991">
      <w:pPr>
        <w:pStyle w:val="13"/>
        <w:ind w:firstLine="562"/>
        <w:rPr>
          <w:color w:val="000000" w:themeColor="text1"/>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签订日期：</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2025</w:t>
      </w:r>
      <w:r>
        <w:rPr>
          <w:rFonts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b/>
          <w:bCs/>
          <w:color w:val="000000" w:themeColor="text1"/>
          <w:sz w:val="24"/>
          <w:szCs w:val="24"/>
          <w:highlight w:val="none"/>
          <w14:textFill>
            <w14:solidFill>
              <w14:schemeClr w14:val="tx1"/>
            </w14:solidFill>
          </w14:textFill>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65A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EC9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E2EC9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D2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8B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298B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CB2A"/>
    <w:multiLevelType w:val="singleLevel"/>
    <w:tmpl w:val="B3FFCB2A"/>
    <w:lvl w:ilvl="0" w:tentative="0">
      <w:start w:val="1"/>
      <w:numFmt w:val="decimal"/>
      <w:suff w:val="nothing"/>
      <w:lvlText w:val="%1．"/>
      <w:lvlJc w:val="left"/>
      <w:pPr>
        <w:ind w:left="0" w:firstLine="400"/>
      </w:pPr>
      <w:rPr>
        <w:rFonts w:hint="default"/>
      </w:r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abstractNum w:abstractNumId="7">
    <w:nsid w:val="7BC51F2F"/>
    <w:multiLevelType w:val="singleLevel"/>
    <w:tmpl w:val="7BC51F2F"/>
    <w:lvl w:ilvl="0" w:tentative="0">
      <w:start w:val="1"/>
      <w:numFmt w:val="decimal"/>
      <w:suff w:val="nothing"/>
      <w:lvlText w:val="%1．"/>
      <w:lvlJc w:val="left"/>
      <w:pPr>
        <w:ind w:left="0" w:firstLine="400"/>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GQ4MDU0NDY4NmU3NjdmZWQxMGFkNTZmM2YxYzkifQ=="/>
  </w:docVars>
  <w:rsids>
    <w:rsidRoot w:val="3B02257C"/>
    <w:rsid w:val="000C3B39"/>
    <w:rsid w:val="001D7A22"/>
    <w:rsid w:val="001E1082"/>
    <w:rsid w:val="00243146"/>
    <w:rsid w:val="00426C02"/>
    <w:rsid w:val="00450034"/>
    <w:rsid w:val="004B1C85"/>
    <w:rsid w:val="00546FBA"/>
    <w:rsid w:val="00584669"/>
    <w:rsid w:val="006575E3"/>
    <w:rsid w:val="00700A35"/>
    <w:rsid w:val="00763D1E"/>
    <w:rsid w:val="00800C70"/>
    <w:rsid w:val="0091253D"/>
    <w:rsid w:val="00941B80"/>
    <w:rsid w:val="00AE735E"/>
    <w:rsid w:val="00D04101"/>
    <w:rsid w:val="00F9560E"/>
    <w:rsid w:val="017C56B6"/>
    <w:rsid w:val="01D50629"/>
    <w:rsid w:val="02393E60"/>
    <w:rsid w:val="02661A7B"/>
    <w:rsid w:val="02C83D25"/>
    <w:rsid w:val="02EC685C"/>
    <w:rsid w:val="03525F75"/>
    <w:rsid w:val="03F55AF8"/>
    <w:rsid w:val="04427E6B"/>
    <w:rsid w:val="04625127"/>
    <w:rsid w:val="04B403C6"/>
    <w:rsid w:val="04C0299C"/>
    <w:rsid w:val="051060E7"/>
    <w:rsid w:val="051B112E"/>
    <w:rsid w:val="05583E0B"/>
    <w:rsid w:val="05C63706"/>
    <w:rsid w:val="064C4678"/>
    <w:rsid w:val="06D413DE"/>
    <w:rsid w:val="06E23F49"/>
    <w:rsid w:val="072B3A24"/>
    <w:rsid w:val="078679E4"/>
    <w:rsid w:val="07A54852"/>
    <w:rsid w:val="08451769"/>
    <w:rsid w:val="08D23F79"/>
    <w:rsid w:val="0918304A"/>
    <w:rsid w:val="09857932"/>
    <w:rsid w:val="0A14685C"/>
    <w:rsid w:val="0A1854E4"/>
    <w:rsid w:val="0A5F5B47"/>
    <w:rsid w:val="0A6C0264"/>
    <w:rsid w:val="0AEA04F5"/>
    <w:rsid w:val="0B447508"/>
    <w:rsid w:val="0B5D3F46"/>
    <w:rsid w:val="0B7F7AA9"/>
    <w:rsid w:val="0BCB14DF"/>
    <w:rsid w:val="0C0516A7"/>
    <w:rsid w:val="0C860A4E"/>
    <w:rsid w:val="0C8E0BA6"/>
    <w:rsid w:val="0D674D12"/>
    <w:rsid w:val="0D6E3A22"/>
    <w:rsid w:val="0D822738"/>
    <w:rsid w:val="0DC0221D"/>
    <w:rsid w:val="0DC45082"/>
    <w:rsid w:val="0EB461B9"/>
    <w:rsid w:val="0F57159E"/>
    <w:rsid w:val="0F7F00F1"/>
    <w:rsid w:val="0F9601F8"/>
    <w:rsid w:val="0FA97B3F"/>
    <w:rsid w:val="10112C12"/>
    <w:rsid w:val="103E384E"/>
    <w:rsid w:val="105D5064"/>
    <w:rsid w:val="108B0131"/>
    <w:rsid w:val="10B4371C"/>
    <w:rsid w:val="11AE1162"/>
    <w:rsid w:val="124876AC"/>
    <w:rsid w:val="134D4356"/>
    <w:rsid w:val="13FB304F"/>
    <w:rsid w:val="141E0D33"/>
    <w:rsid w:val="14790591"/>
    <w:rsid w:val="14A00854"/>
    <w:rsid w:val="14C86315"/>
    <w:rsid w:val="14D43534"/>
    <w:rsid w:val="150B6B1C"/>
    <w:rsid w:val="15924F3E"/>
    <w:rsid w:val="15AC319F"/>
    <w:rsid w:val="160E586F"/>
    <w:rsid w:val="16175C28"/>
    <w:rsid w:val="163B0AEA"/>
    <w:rsid w:val="16576633"/>
    <w:rsid w:val="16620247"/>
    <w:rsid w:val="1711641B"/>
    <w:rsid w:val="171F4AB3"/>
    <w:rsid w:val="17345754"/>
    <w:rsid w:val="176039AC"/>
    <w:rsid w:val="177847A5"/>
    <w:rsid w:val="18282132"/>
    <w:rsid w:val="18484BE5"/>
    <w:rsid w:val="18585984"/>
    <w:rsid w:val="187E26F0"/>
    <w:rsid w:val="18E62B7A"/>
    <w:rsid w:val="1908118D"/>
    <w:rsid w:val="19181D6D"/>
    <w:rsid w:val="19240229"/>
    <w:rsid w:val="1993273E"/>
    <w:rsid w:val="1A5403CD"/>
    <w:rsid w:val="1A7F5449"/>
    <w:rsid w:val="1A8C3B1A"/>
    <w:rsid w:val="1AA72145"/>
    <w:rsid w:val="1AEC081D"/>
    <w:rsid w:val="1AF17911"/>
    <w:rsid w:val="1B2130D2"/>
    <w:rsid w:val="1B283EE8"/>
    <w:rsid w:val="1B637C97"/>
    <w:rsid w:val="1B707610"/>
    <w:rsid w:val="1CAA0BA5"/>
    <w:rsid w:val="1CF627DA"/>
    <w:rsid w:val="1D1745DE"/>
    <w:rsid w:val="1D754E0C"/>
    <w:rsid w:val="1D8973DB"/>
    <w:rsid w:val="1DB54C6F"/>
    <w:rsid w:val="1DCC3589"/>
    <w:rsid w:val="1E972EDD"/>
    <w:rsid w:val="1EA60457"/>
    <w:rsid w:val="1ECD0022"/>
    <w:rsid w:val="1ECD29E1"/>
    <w:rsid w:val="1EE32DE2"/>
    <w:rsid w:val="1EE53CE9"/>
    <w:rsid w:val="1F3B10CB"/>
    <w:rsid w:val="1F653677"/>
    <w:rsid w:val="1F7B2FD9"/>
    <w:rsid w:val="1F910483"/>
    <w:rsid w:val="1FAE0F34"/>
    <w:rsid w:val="1FBB471C"/>
    <w:rsid w:val="1FE81E77"/>
    <w:rsid w:val="2016381D"/>
    <w:rsid w:val="201F4440"/>
    <w:rsid w:val="2050675B"/>
    <w:rsid w:val="205F6E63"/>
    <w:rsid w:val="207109C7"/>
    <w:rsid w:val="207E33AD"/>
    <w:rsid w:val="20A91472"/>
    <w:rsid w:val="20E57FD0"/>
    <w:rsid w:val="21303941"/>
    <w:rsid w:val="2157026E"/>
    <w:rsid w:val="21E6282B"/>
    <w:rsid w:val="21FB43EE"/>
    <w:rsid w:val="223C34B6"/>
    <w:rsid w:val="223C6D39"/>
    <w:rsid w:val="22456358"/>
    <w:rsid w:val="226212AB"/>
    <w:rsid w:val="22E03FC4"/>
    <w:rsid w:val="23554F20"/>
    <w:rsid w:val="237950CE"/>
    <w:rsid w:val="242B09D7"/>
    <w:rsid w:val="24CD5D6E"/>
    <w:rsid w:val="24D75138"/>
    <w:rsid w:val="257D06FE"/>
    <w:rsid w:val="261F4262"/>
    <w:rsid w:val="263230B7"/>
    <w:rsid w:val="265A320F"/>
    <w:rsid w:val="268901AF"/>
    <w:rsid w:val="26BB5599"/>
    <w:rsid w:val="27D71FAD"/>
    <w:rsid w:val="2855533A"/>
    <w:rsid w:val="292F2070"/>
    <w:rsid w:val="2A085ABD"/>
    <w:rsid w:val="2A0958ED"/>
    <w:rsid w:val="2AF92FF6"/>
    <w:rsid w:val="2B68585A"/>
    <w:rsid w:val="2B7A4BE2"/>
    <w:rsid w:val="2BBA01EF"/>
    <w:rsid w:val="2BC86EE0"/>
    <w:rsid w:val="2BDD1EC1"/>
    <w:rsid w:val="2C223B0F"/>
    <w:rsid w:val="2C320B0E"/>
    <w:rsid w:val="2C930D2D"/>
    <w:rsid w:val="2CD21EE0"/>
    <w:rsid w:val="2D0948BB"/>
    <w:rsid w:val="2D55028C"/>
    <w:rsid w:val="2DDE2518"/>
    <w:rsid w:val="2DDF2977"/>
    <w:rsid w:val="2E2A34C6"/>
    <w:rsid w:val="2E524AD9"/>
    <w:rsid w:val="2E617396"/>
    <w:rsid w:val="2E6F2B1A"/>
    <w:rsid w:val="2E903C71"/>
    <w:rsid w:val="2E9B7C83"/>
    <w:rsid w:val="2EAB7F1D"/>
    <w:rsid w:val="2ED017D6"/>
    <w:rsid w:val="2F3E3E2A"/>
    <w:rsid w:val="2F726A68"/>
    <w:rsid w:val="2FB240FC"/>
    <w:rsid w:val="2FBD5E31"/>
    <w:rsid w:val="2FC925F9"/>
    <w:rsid w:val="300F1AB3"/>
    <w:rsid w:val="3032754B"/>
    <w:rsid w:val="305D3167"/>
    <w:rsid w:val="30AA6F8A"/>
    <w:rsid w:val="30C3032E"/>
    <w:rsid w:val="30FD19EB"/>
    <w:rsid w:val="310C0ECB"/>
    <w:rsid w:val="3183712C"/>
    <w:rsid w:val="31A05240"/>
    <w:rsid w:val="32170400"/>
    <w:rsid w:val="32285C55"/>
    <w:rsid w:val="323A5957"/>
    <w:rsid w:val="325473CA"/>
    <w:rsid w:val="327C3F0F"/>
    <w:rsid w:val="32E26388"/>
    <w:rsid w:val="3309404A"/>
    <w:rsid w:val="338662D9"/>
    <w:rsid w:val="33871E1C"/>
    <w:rsid w:val="33C148CD"/>
    <w:rsid w:val="33C40EFA"/>
    <w:rsid w:val="33E02094"/>
    <w:rsid w:val="341E2E66"/>
    <w:rsid w:val="34401B48"/>
    <w:rsid w:val="34824B29"/>
    <w:rsid w:val="34A236AF"/>
    <w:rsid w:val="353B6375"/>
    <w:rsid w:val="354A0EBB"/>
    <w:rsid w:val="35820B8F"/>
    <w:rsid w:val="35A21128"/>
    <w:rsid w:val="360402CD"/>
    <w:rsid w:val="366D6646"/>
    <w:rsid w:val="371A4A20"/>
    <w:rsid w:val="37517393"/>
    <w:rsid w:val="37F43CFB"/>
    <w:rsid w:val="38273062"/>
    <w:rsid w:val="38415FDC"/>
    <w:rsid w:val="38541010"/>
    <w:rsid w:val="38673E0C"/>
    <w:rsid w:val="387F4F3E"/>
    <w:rsid w:val="38E01351"/>
    <w:rsid w:val="38EC7CF6"/>
    <w:rsid w:val="38FD439D"/>
    <w:rsid w:val="390037A2"/>
    <w:rsid w:val="39130FDF"/>
    <w:rsid w:val="39197139"/>
    <w:rsid w:val="392576AC"/>
    <w:rsid w:val="39594D23"/>
    <w:rsid w:val="396C295B"/>
    <w:rsid w:val="39C7194C"/>
    <w:rsid w:val="39EB26A4"/>
    <w:rsid w:val="3A017ABA"/>
    <w:rsid w:val="3AE7402D"/>
    <w:rsid w:val="3B02257C"/>
    <w:rsid w:val="3B2C087E"/>
    <w:rsid w:val="3B461A2C"/>
    <w:rsid w:val="3B6C6D0D"/>
    <w:rsid w:val="3BC50692"/>
    <w:rsid w:val="3C5328C5"/>
    <w:rsid w:val="3C9402AB"/>
    <w:rsid w:val="3C94492D"/>
    <w:rsid w:val="3D6C4254"/>
    <w:rsid w:val="3D9B045D"/>
    <w:rsid w:val="3DA34C37"/>
    <w:rsid w:val="3DA443AE"/>
    <w:rsid w:val="3E4E758A"/>
    <w:rsid w:val="3E666D1A"/>
    <w:rsid w:val="3E895925"/>
    <w:rsid w:val="3EF32DD6"/>
    <w:rsid w:val="3EF44FD4"/>
    <w:rsid w:val="3F09151B"/>
    <w:rsid w:val="3F3106BC"/>
    <w:rsid w:val="3F3E5024"/>
    <w:rsid w:val="3FFB7D85"/>
    <w:rsid w:val="404104F9"/>
    <w:rsid w:val="406C1A82"/>
    <w:rsid w:val="40822132"/>
    <w:rsid w:val="40F3251B"/>
    <w:rsid w:val="41434486"/>
    <w:rsid w:val="414A7CB0"/>
    <w:rsid w:val="41670C44"/>
    <w:rsid w:val="41A36E3C"/>
    <w:rsid w:val="41E804CE"/>
    <w:rsid w:val="42486514"/>
    <w:rsid w:val="427437AD"/>
    <w:rsid w:val="43280589"/>
    <w:rsid w:val="434F237B"/>
    <w:rsid w:val="437C328B"/>
    <w:rsid w:val="438955A2"/>
    <w:rsid w:val="43CE7888"/>
    <w:rsid w:val="444B446B"/>
    <w:rsid w:val="444F273B"/>
    <w:rsid w:val="446B3DCC"/>
    <w:rsid w:val="44E00D11"/>
    <w:rsid w:val="45086212"/>
    <w:rsid w:val="454C21C0"/>
    <w:rsid w:val="454E56C4"/>
    <w:rsid w:val="458A558B"/>
    <w:rsid w:val="45F27C35"/>
    <w:rsid w:val="460879B8"/>
    <w:rsid w:val="466B6D95"/>
    <w:rsid w:val="46C423BE"/>
    <w:rsid w:val="46D34FAD"/>
    <w:rsid w:val="46ED66E2"/>
    <w:rsid w:val="472E3D29"/>
    <w:rsid w:val="47E01947"/>
    <w:rsid w:val="482A12F4"/>
    <w:rsid w:val="483E5882"/>
    <w:rsid w:val="48C25ABC"/>
    <w:rsid w:val="492B3505"/>
    <w:rsid w:val="49362009"/>
    <w:rsid w:val="493C130F"/>
    <w:rsid w:val="49721C50"/>
    <w:rsid w:val="4A45486E"/>
    <w:rsid w:val="4A454F7B"/>
    <w:rsid w:val="4A8F3FE1"/>
    <w:rsid w:val="4AAE1013"/>
    <w:rsid w:val="4B595136"/>
    <w:rsid w:val="4B8F7333"/>
    <w:rsid w:val="4BA01261"/>
    <w:rsid w:val="4BE934B1"/>
    <w:rsid w:val="4C357B95"/>
    <w:rsid w:val="4CD8215C"/>
    <w:rsid w:val="4D1A35EC"/>
    <w:rsid w:val="4D1D24CB"/>
    <w:rsid w:val="4DD34B41"/>
    <w:rsid w:val="4E546612"/>
    <w:rsid w:val="4E5902CC"/>
    <w:rsid w:val="4FB045C9"/>
    <w:rsid w:val="505803C4"/>
    <w:rsid w:val="506F2774"/>
    <w:rsid w:val="509E66E9"/>
    <w:rsid w:val="517D16C1"/>
    <w:rsid w:val="51AB0F0B"/>
    <w:rsid w:val="51D12894"/>
    <w:rsid w:val="51D14C12"/>
    <w:rsid w:val="51FB670C"/>
    <w:rsid w:val="52153B62"/>
    <w:rsid w:val="526D7D17"/>
    <w:rsid w:val="527C2D02"/>
    <w:rsid w:val="52A32761"/>
    <w:rsid w:val="531D1F6E"/>
    <w:rsid w:val="53334204"/>
    <w:rsid w:val="53577259"/>
    <w:rsid w:val="53644525"/>
    <w:rsid w:val="540C4D1A"/>
    <w:rsid w:val="544E5CBA"/>
    <w:rsid w:val="547C2838"/>
    <w:rsid w:val="5493706F"/>
    <w:rsid w:val="54B41BB8"/>
    <w:rsid w:val="55147C23"/>
    <w:rsid w:val="55444F4E"/>
    <w:rsid w:val="55C52D6F"/>
    <w:rsid w:val="55F04F5F"/>
    <w:rsid w:val="55F44879"/>
    <w:rsid w:val="562121C7"/>
    <w:rsid w:val="568850AA"/>
    <w:rsid w:val="56A33BB2"/>
    <w:rsid w:val="573D6E40"/>
    <w:rsid w:val="57D535AE"/>
    <w:rsid w:val="58015A5A"/>
    <w:rsid w:val="580A6283"/>
    <w:rsid w:val="581E3CD7"/>
    <w:rsid w:val="586E6522"/>
    <w:rsid w:val="588E62F5"/>
    <w:rsid w:val="58B8109E"/>
    <w:rsid w:val="591E1CF6"/>
    <w:rsid w:val="5931500F"/>
    <w:rsid w:val="59637709"/>
    <w:rsid w:val="59803066"/>
    <w:rsid w:val="59B166C6"/>
    <w:rsid w:val="5A11685C"/>
    <w:rsid w:val="5B0942E0"/>
    <w:rsid w:val="5B3A7AB8"/>
    <w:rsid w:val="5B3D6F6E"/>
    <w:rsid w:val="5B4A6DD2"/>
    <w:rsid w:val="5BED775E"/>
    <w:rsid w:val="5C11209A"/>
    <w:rsid w:val="5C311D40"/>
    <w:rsid w:val="5C502D91"/>
    <w:rsid w:val="5CED0783"/>
    <w:rsid w:val="5D3679D5"/>
    <w:rsid w:val="5D4D4E6B"/>
    <w:rsid w:val="5D5F6439"/>
    <w:rsid w:val="5DBF4540"/>
    <w:rsid w:val="5E0E1180"/>
    <w:rsid w:val="5E0F1B60"/>
    <w:rsid w:val="5EF56FF9"/>
    <w:rsid w:val="5F405084"/>
    <w:rsid w:val="5F64310A"/>
    <w:rsid w:val="5F6B6887"/>
    <w:rsid w:val="5FAE65B8"/>
    <w:rsid w:val="5FB25CB4"/>
    <w:rsid w:val="60052F14"/>
    <w:rsid w:val="60115D3E"/>
    <w:rsid w:val="605F2E36"/>
    <w:rsid w:val="60BF464C"/>
    <w:rsid w:val="60C3723B"/>
    <w:rsid w:val="60FB46CB"/>
    <w:rsid w:val="610E6008"/>
    <w:rsid w:val="61146955"/>
    <w:rsid w:val="618C6121"/>
    <w:rsid w:val="61C576B4"/>
    <w:rsid w:val="61D06364"/>
    <w:rsid w:val="6204625D"/>
    <w:rsid w:val="624620F8"/>
    <w:rsid w:val="626F7F88"/>
    <w:rsid w:val="62724313"/>
    <w:rsid w:val="62D452B1"/>
    <w:rsid w:val="63220635"/>
    <w:rsid w:val="638B1237"/>
    <w:rsid w:val="639B05CB"/>
    <w:rsid w:val="63DD3565"/>
    <w:rsid w:val="63DF37C8"/>
    <w:rsid w:val="63F6448F"/>
    <w:rsid w:val="64163029"/>
    <w:rsid w:val="649B069F"/>
    <w:rsid w:val="64AA080A"/>
    <w:rsid w:val="64C9664B"/>
    <w:rsid w:val="64E838D4"/>
    <w:rsid w:val="64F171EE"/>
    <w:rsid w:val="65110961"/>
    <w:rsid w:val="654204CE"/>
    <w:rsid w:val="6583797D"/>
    <w:rsid w:val="658E34EA"/>
    <w:rsid w:val="65B5753E"/>
    <w:rsid w:val="65DB0799"/>
    <w:rsid w:val="6632396A"/>
    <w:rsid w:val="6659245D"/>
    <w:rsid w:val="666E703C"/>
    <w:rsid w:val="667B7683"/>
    <w:rsid w:val="66B04ACD"/>
    <w:rsid w:val="66DC5EA0"/>
    <w:rsid w:val="66E054F0"/>
    <w:rsid w:val="675C73A4"/>
    <w:rsid w:val="67AB5824"/>
    <w:rsid w:val="67CB687E"/>
    <w:rsid w:val="68953657"/>
    <w:rsid w:val="690B0401"/>
    <w:rsid w:val="690F76E0"/>
    <w:rsid w:val="69AB2D6B"/>
    <w:rsid w:val="69CD5896"/>
    <w:rsid w:val="6A151116"/>
    <w:rsid w:val="6A421FE5"/>
    <w:rsid w:val="6A9F452C"/>
    <w:rsid w:val="6B100B85"/>
    <w:rsid w:val="6B812B60"/>
    <w:rsid w:val="6BF54B38"/>
    <w:rsid w:val="6C29381F"/>
    <w:rsid w:val="6C7967B0"/>
    <w:rsid w:val="6CAA0FAB"/>
    <w:rsid w:val="6D5E0D38"/>
    <w:rsid w:val="6D621B30"/>
    <w:rsid w:val="6DC03F64"/>
    <w:rsid w:val="6DCA5A26"/>
    <w:rsid w:val="6DD455E6"/>
    <w:rsid w:val="6ED924EF"/>
    <w:rsid w:val="6F030425"/>
    <w:rsid w:val="6F0C4603"/>
    <w:rsid w:val="6F695A23"/>
    <w:rsid w:val="6FF944CB"/>
    <w:rsid w:val="708B6751"/>
    <w:rsid w:val="70C11BC9"/>
    <w:rsid w:val="713D7656"/>
    <w:rsid w:val="714A1EB8"/>
    <w:rsid w:val="71960232"/>
    <w:rsid w:val="71E27710"/>
    <w:rsid w:val="71E76645"/>
    <w:rsid w:val="725E68EA"/>
    <w:rsid w:val="725E7487"/>
    <w:rsid w:val="728D3D7E"/>
    <w:rsid w:val="729B1921"/>
    <w:rsid w:val="72BD3ED6"/>
    <w:rsid w:val="72C66DA7"/>
    <w:rsid w:val="72C8774B"/>
    <w:rsid w:val="732919FE"/>
    <w:rsid w:val="73581DDB"/>
    <w:rsid w:val="73923899"/>
    <w:rsid w:val="73AE2FC2"/>
    <w:rsid w:val="73F44A4C"/>
    <w:rsid w:val="7408106C"/>
    <w:rsid w:val="747E6AAC"/>
    <w:rsid w:val="74994B3F"/>
    <w:rsid w:val="74DB59D9"/>
    <w:rsid w:val="75740A4D"/>
    <w:rsid w:val="760E3D2F"/>
    <w:rsid w:val="76822C14"/>
    <w:rsid w:val="76E76DD1"/>
    <w:rsid w:val="774A385E"/>
    <w:rsid w:val="776E39F1"/>
    <w:rsid w:val="779E42D6"/>
    <w:rsid w:val="77C51D8C"/>
    <w:rsid w:val="77D36B23"/>
    <w:rsid w:val="77F244EF"/>
    <w:rsid w:val="781E0F73"/>
    <w:rsid w:val="785E2467"/>
    <w:rsid w:val="78901235"/>
    <w:rsid w:val="78B56475"/>
    <w:rsid w:val="78D50492"/>
    <w:rsid w:val="78E8332F"/>
    <w:rsid w:val="795825AA"/>
    <w:rsid w:val="79F006ED"/>
    <w:rsid w:val="7A2E7F3A"/>
    <w:rsid w:val="7A545F24"/>
    <w:rsid w:val="7A5A200A"/>
    <w:rsid w:val="7A78007C"/>
    <w:rsid w:val="7A8D7918"/>
    <w:rsid w:val="7ACB52B9"/>
    <w:rsid w:val="7ACE3009"/>
    <w:rsid w:val="7ADA6E1B"/>
    <w:rsid w:val="7AE10E4A"/>
    <w:rsid w:val="7B516509"/>
    <w:rsid w:val="7BC07C5E"/>
    <w:rsid w:val="7BD40571"/>
    <w:rsid w:val="7BD77DB7"/>
    <w:rsid w:val="7C482A62"/>
    <w:rsid w:val="7CE925DF"/>
    <w:rsid w:val="7CFF2ACB"/>
    <w:rsid w:val="7D316876"/>
    <w:rsid w:val="7D653F46"/>
    <w:rsid w:val="7E5779CD"/>
    <w:rsid w:val="7E6B0A48"/>
    <w:rsid w:val="7E8270CB"/>
    <w:rsid w:val="7F171855"/>
    <w:rsid w:val="7F68231C"/>
    <w:rsid w:val="7F721BA4"/>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paragraph" w:customStyle="1" w:styleId="10">
    <w:name w:val="修订1"/>
    <w:hidden/>
    <w:semiHidden/>
    <w:qFormat/>
    <w:uiPriority w:val="99"/>
    <w:rPr>
      <w:rFonts w:asciiTheme="minorHAnsi" w:hAnsiTheme="minorHAnsi" w:eastAsiaTheme="minorEastAsia" w:cstheme="minorBidi"/>
      <w:kern w:val="2"/>
      <w:sz w:val="32"/>
      <w:szCs w:val="24"/>
      <w:lang w:val="en-US" w:eastAsia="zh-CN" w:bidi="ar-SA"/>
    </w:rPr>
  </w:style>
  <w:style w:type="paragraph" w:customStyle="1" w:styleId="11">
    <w:name w:val="修订2"/>
    <w:hidden/>
    <w:unhideWhenUsed/>
    <w:qFormat/>
    <w:uiPriority w:val="99"/>
    <w:rPr>
      <w:rFonts w:asciiTheme="minorHAnsi" w:hAnsiTheme="minorHAnsi" w:eastAsiaTheme="minorEastAsia" w:cstheme="minorBidi"/>
      <w:kern w:val="2"/>
      <w:sz w:val="32"/>
      <w:szCs w:val="24"/>
      <w:lang w:val="en-US" w:eastAsia="zh-CN" w:bidi="ar-SA"/>
    </w:rPr>
  </w:style>
  <w:style w:type="paragraph" w:customStyle="1" w:styleId="12">
    <w:name w:val="Revision"/>
    <w:hidden/>
    <w:unhideWhenUsed/>
    <w:qFormat/>
    <w:uiPriority w:val="99"/>
    <w:rPr>
      <w:rFonts w:asciiTheme="minorHAnsi" w:hAnsiTheme="minorHAnsi" w:eastAsiaTheme="minorEastAsia" w:cstheme="minorBidi"/>
      <w:kern w:val="2"/>
      <w:sz w:val="32"/>
      <w:szCs w:val="24"/>
      <w:lang w:val="en-US" w:eastAsia="zh-CN" w:bidi="ar-SA"/>
    </w:rPr>
  </w:style>
  <w:style w:type="paragraph" w:customStyle="1" w:styleId="13">
    <w:name w:val="正文（仿宋四号）"/>
    <w:basedOn w:val="1"/>
    <w:qFormat/>
    <w:uiPriority w:val="0"/>
    <w:pPr>
      <w:spacing w:line="360" w:lineRule="auto"/>
      <w:ind w:firstLine="560" w:firstLineChars="200"/>
      <w:jc w:val="left"/>
    </w:pPr>
    <w:rPr>
      <w:rFonts w:hint="eastAsia" w:ascii="仿宋" w:hAnsi="仿宋" w:eastAsia="仿宋"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9466</Words>
  <Characters>9742</Characters>
  <Lines>8</Lines>
  <Paragraphs>18</Paragraphs>
  <TotalTime>32</TotalTime>
  <ScaleCrop>false</ScaleCrop>
  <LinksUpToDate>false</LinksUpToDate>
  <CharactersWithSpaces>10424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2024-10-31T09:04:00Z</dcterms:created>
  <dc:creator>黄进喜</dc:creator>
  <cp:lastModifiedBy>陈敏</cp:lastModifiedBy>
  <cp:lastPrinted>2024-09-14T01:05:00Z</cp:lastPrinted>
  <dcterms:modified xsi:type="dcterms:W3CDTF">2025-08-28T02:02:37Z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9BBF1F6A7BAE4568A500699AB76BFEC6_13</vt:lpwstr>
  </property>
  <property fmtid="{D5CDD505-2E9C-101B-9397-08002B2CF9AE}" pid="4" name="KSOTemplateDocerSaveRecord">
    <vt:lpwstr>eyJoZGlkIjoiZmRkNWNhZTU0ZGUzYjE5NzZmY2M1NjJjMjZkNzEzNDYiLCJ1c2VySWQiOiIyNjA1Nzc5NDIifQ==</vt:lpwstr>
  </property>
</Properties>
</file>